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F2C" w:rsidRPr="000E5F2C" w:rsidRDefault="000E5F2C" w:rsidP="000E5F2C">
      <w:pPr>
        <w:rPr>
          <w:rFonts w:ascii="Cambria" w:hAnsi="Cambria" w:cs="Arial"/>
          <w:b/>
          <w:sz w:val="24"/>
          <w:szCs w:val="24"/>
        </w:rPr>
      </w:pPr>
    </w:p>
    <w:p w:rsidR="005A3FC7" w:rsidRPr="000E5F2C" w:rsidRDefault="005A3FC7" w:rsidP="005A3FC7">
      <w:pPr>
        <w:pStyle w:val="HTMLconformatoprevio"/>
        <w:ind w:right="-516"/>
        <w:jc w:val="center"/>
        <w:rPr>
          <w:rFonts w:ascii="Cambria" w:hAnsi="Cambria" w:cs="Arial"/>
          <w:b/>
          <w:sz w:val="24"/>
          <w:szCs w:val="24"/>
        </w:rPr>
      </w:pPr>
      <w:r w:rsidRPr="000E5F2C">
        <w:rPr>
          <w:rFonts w:ascii="Cambria" w:hAnsi="Cambria" w:cs="Arial"/>
          <w:b/>
          <w:sz w:val="24"/>
          <w:szCs w:val="24"/>
        </w:rPr>
        <w:t>INFORME DE LA SUCOMISION PROYECTO DE LEY 100 DE 2018 “Por medio de la cual se dictan normas para la regulación del ejercicio de las libertades económicas y se establecen otras disposiciones”</w:t>
      </w:r>
    </w:p>
    <w:p w:rsidR="005A3FC7" w:rsidRPr="000E5F2C" w:rsidRDefault="005A3FC7" w:rsidP="005A3FC7">
      <w:pPr>
        <w:jc w:val="both"/>
        <w:rPr>
          <w:rFonts w:ascii="Cambria" w:hAnsi="Cambria" w:cs="Arial"/>
          <w:iCs/>
          <w:sz w:val="24"/>
          <w:szCs w:val="24"/>
        </w:rPr>
      </w:pPr>
    </w:p>
    <w:p w:rsidR="000E5F2C" w:rsidRPr="000E5F2C" w:rsidRDefault="000E5F2C" w:rsidP="005A3FC7">
      <w:pPr>
        <w:jc w:val="both"/>
        <w:rPr>
          <w:rFonts w:ascii="Cambria" w:hAnsi="Cambria" w:cs="Arial"/>
          <w:iCs/>
          <w:sz w:val="24"/>
          <w:szCs w:val="24"/>
        </w:rPr>
      </w:pPr>
    </w:p>
    <w:p w:rsidR="005A3FC7" w:rsidRPr="000E5F2C" w:rsidRDefault="005A3FC7" w:rsidP="005A3FC7">
      <w:pPr>
        <w:pStyle w:val="HTMLconformatoprevio"/>
        <w:ind w:right="-516"/>
        <w:jc w:val="both"/>
        <w:rPr>
          <w:rFonts w:ascii="Cambria" w:hAnsi="Cambria" w:cs="Arial"/>
          <w:b/>
          <w:sz w:val="24"/>
          <w:szCs w:val="24"/>
        </w:rPr>
      </w:pPr>
      <w:r w:rsidRPr="000E5F2C">
        <w:rPr>
          <w:rFonts w:ascii="Cambria" w:hAnsi="Cambria" w:cs="Arial"/>
          <w:b/>
          <w:sz w:val="24"/>
          <w:szCs w:val="24"/>
        </w:rPr>
        <w:t>Doctor</w:t>
      </w:r>
    </w:p>
    <w:p w:rsidR="005A3FC7" w:rsidRPr="000E5F2C" w:rsidRDefault="005A3FC7" w:rsidP="005A3FC7">
      <w:pPr>
        <w:pStyle w:val="HTMLconformatoprevio"/>
        <w:ind w:right="-516"/>
        <w:jc w:val="both"/>
        <w:rPr>
          <w:rFonts w:ascii="Cambria" w:hAnsi="Cambria" w:cs="Arial"/>
          <w:b/>
          <w:sz w:val="24"/>
          <w:szCs w:val="24"/>
        </w:rPr>
      </w:pPr>
      <w:r w:rsidRPr="000E5F2C">
        <w:rPr>
          <w:rFonts w:ascii="Cambria" w:hAnsi="Cambria" w:cs="Arial"/>
          <w:b/>
          <w:sz w:val="24"/>
          <w:szCs w:val="24"/>
        </w:rPr>
        <w:t>GABRIEL SANTOS GARCIA</w:t>
      </w:r>
    </w:p>
    <w:p w:rsidR="005A3FC7" w:rsidRPr="000E5F2C" w:rsidRDefault="005A3FC7" w:rsidP="005A3FC7">
      <w:pPr>
        <w:pStyle w:val="HTMLconformatoprevio"/>
        <w:ind w:right="-516"/>
        <w:jc w:val="both"/>
        <w:rPr>
          <w:rFonts w:ascii="Cambria" w:hAnsi="Cambria" w:cs="Arial"/>
          <w:sz w:val="24"/>
          <w:szCs w:val="24"/>
        </w:rPr>
      </w:pPr>
      <w:r w:rsidRPr="000E5F2C">
        <w:rPr>
          <w:rFonts w:ascii="Cambria" w:hAnsi="Cambria" w:cs="Arial"/>
          <w:sz w:val="24"/>
          <w:szCs w:val="24"/>
        </w:rPr>
        <w:t>Presidente Comisión Primera</w:t>
      </w:r>
    </w:p>
    <w:p w:rsidR="005A3FC7" w:rsidRPr="000E5F2C" w:rsidRDefault="005A3FC7" w:rsidP="005A3FC7">
      <w:pPr>
        <w:pStyle w:val="HTMLconformatoprevio"/>
        <w:ind w:right="-516"/>
        <w:jc w:val="both"/>
        <w:rPr>
          <w:rFonts w:ascii="Cambria" w:hAnsi="Cambria" w:cs="Arial"/>
          <w:sz w:val="24"/>
          <w:szCs w:val="24"/>
        </w:rPr>
      </w:pPr>
      <w:r w:rsidRPr="000E5F2C">
        <w:rPr>
          <w:rFonts w:ascii="Cambria" w:hAnsi="Cambria" w:cs="Arial"/>
          <w:sz w:val="24"/>
          <w:szCs w:val="24"/>
        </w:rPr>
        <w:t>H. Cámara de Representantes</w:t>
      </w:r>
    </w:p>
    <w:p w:rsidR="005A3FC7" w:rsidRPr="000E5F2C" w:rsidRDefault="005A3FC7" w:rsidP="005A3FC7">
      <w:pPr>
        <w:pStyle w:val="HTMLconformatoprevio"/>
        <w:ind w:right="-516"/>
        <w:jc w:val="both"/>
        <w:rPr>
          <w:rFonts w:ascii="Cambria" w:hAnsi="Cambria" w:cs="Arial"/>
          <w:b/>
          <w:sz w:val="24"/>
          <w:szCs w:val="24"/>
        </w:rPr>
      </w:pPr>
      <w:r w:rsidRPr="000E5F2C">
        <w:rPr>
          <w:rFonts w:ascii="Cambria" w:hAnsi="Cambria" w:cs="Arial"/>
          <w:b/>
          <w:sz w:val="24"/>
          <w:szCs w:val="24"/>
        </w:rPr>
        <w:t>E.S.M.</w:t>
      </w:r>
    </w:p>
    <w:p w:rsidR="005A3FC7" w:rsidRPr="000E5F2C" w:rsidRDefault="005A3FC7" w:rsidP="005A3FC7">
      <w:pPr>
        <w:ind w:left="2832"/>
        <w:jc w:val="both"/>
        <w:rPr>
          <w:rFonts w:ascii="Cambria" w:hAnsi="Cambria" w:cs="Arial"/>
          <w:i/>
          <w:iCs/>
          <w:sz w:val="24"/>
          <w:szCs w:val="24"/>
          <w:u w:val="single"/>
          <w:lang w:val="es-ES"/>
        </w:rPr>
      </w:pPr>
    </w:p>
    <w:p w:rsidR="000E5F2C" w:rsidRPr="000E5F2C" w:rsidRDefault="000E5F2C" w:rsidP="005A3FC7">
      <w:pPr>
        <w:ind w:left="2832"/>
        <w:jc w:val="both"/>
        <w:rPr>
          <w:rFonts w:ascii="Cambria" w:hAnsi="Cambria" w:cs="Arial"/>
          <w:i/>
          <w:iCs/>
          <w:sz w:val="24"/>
          <w:szCs w:val="24"/>
          <w:u w:val="single"/>
          <w:lang w:val="es-ES"/>
        </w:rPr>
      </w:pPr>
    </w:p>
    <w:p w:rsidR="005A3FC7" w:rsidRPr="000E5F2C" w:rsidRDefault="005A3FC7" w:rsidP="005A3FC7">
      <w:pPr>
        <w:ind w:left="1416"/>
        <w:jc w:val="both"/>
        <w:rPr>
          <w:rFonts w:ascii="Cambria" w:hAnsi="Cambria" w:cs="Arial"/>
          <w:i/>
          <w:iCs/>
          <w:sz w:val="24"/>
          <w:szCs w:val="24"/>
          <w:u w:val="single"/>
          <w:lang w:val="es-ES"/>
        </w:rPr>
      </w:pPr>
    </w:p>
    <w:p w:rsidR="005A3FC7" w:rsidRPr="000E5F2C" w:rsidRDefault="005A3FC7" w:rsidP="000E5F2C">
      <w:pPr>
        <w:ind w:left="1416"/>
        <w:jc w:val="both"/>
        <w:rPr>
          <w:rFonts w:ascii="Cambria" w:hAnsi="Cambria"/>
          <w:b/>
          <w:sz w:val="24"/>
          <w:szCs w:val="24"/>
          <w:lang w:val="es-ES"/>
        </w:rPr>
      </w:pPr>
      <w:r w:rsidRPr="000E5F2C">
        <w:rPr>
          <w:rFonts w:ascii="Cambria" w:hAnsi="Cambria" w:cs="Arial"/>
          <w:b/>
          <w:iCs/>
          <w:sz w:val="24"/>
          <w:szCs w:val="24"/>
          <w:u w:val="single"/>
        </w:rPr>
        <w:t>Referencia</w:t>
      </w:r>
      <w:r w:rsidRPr="000E5F2C">
        <w:rPr>
          <w:rFonts w:ascii="Cambria" w:hAnsi="Cambria" w:cs="Arial"/>
          <w:b/>
          <w:iCs/>
          <w:sz w:val="24"/>
          <w:szCs w:val="24"/>
        </w:rPr>
        <w:t xml:space="preserve">: Informe presentando por la subcomisión </w:t>
      </w:r>
      <w:r w:rsidRPr="000E5F2C">
        <w:rPr>
          <w:rFonts w:ascii="Cambria" w:hAnsi="Cambria" w:cs="Arial"/>
          <w:sz w:val="24"/>
          <w:szCs w:val="24"/>
        </w:rPr>
        <w:t xml:space="preserve">Proyecto </w:t>
      </w:r>
      <w:r w:rsidRPr="000E5F2C">
        <w:rPr>
          <w:rFonts w:ascii="Cambria" w:hAnsi="Cambria"/>
          <w:sz w:val="24"/>
          <w:szCs w:val="24"/>
        </w:rPr>
        <w:t>Ley No. 100 de 2018 Cámara</w:t>
      </w:r>
      <w:r w:rsidRPr="000E5F2C">
        <w:rPr>
          <w:rFonts w:ascii="Cambria" w:hAnsi="Cambria"/>
          <w:b/>
          <w:sz w:val="24"/>
          <w:szCs w:val="24"/>
        </w:rPr>
        <w:t xml:space="preserve"> </w:t>
      </w:r>
      <w:r w:rsidRPr="000E5F2C">
        <w:rPr>
          <w:rFonts w:ascii="Cambria" w:hAnsi="Cambria"/>
          <w:b/>
          <w:sz w:val="24"/>
          <w:szCs w:val="24"/>
          <w:lang w:val="es-ES"/>
        </w:rPr>
        <w:t>“</w:t>
      </w:r>
      <w:r w:rsidRPr="000E5F2C">
        <w:rPr>
          <w:rFonts w:ascii="Cambria" w:hAnsi="Cambria"/>
          <w:b/>
          <w:i/>
          <w:sz w:val="24"/>
          <w:szCs w:val="24"/>
          <w:lang w:val="es-ES"/>
        </w:rPr>
        <w:t>Por medio de la cual se dictan normas para la regulación del ejercicio de las libertades económicas y se establecen otras disposiciones</w:t>
      </w:r>
      <w:r w:rsidRPr="000E5F2C">
        <w:rPr>
          <w:rFonts w:ascii="Cambria" w:hAnsi="Cambria"/>
          <w:b/>
          <w:sz w:val="24"/>
          <w:szCs w:val="24"/>
          <w:lang w:val="es-ES"/>
        </w:rPr>
        <w:t>”</w:t>
      </w:r>
    </w:p>
    <w:p w:rsidR="000E5F2C" w:rsidRPr="000E5F2C" w:rsidRDefault="000E5F2C" w:rsidP="005A3FC7">
      <w:pPr>
        <w:tabs>
          <w:tab w:val="left" w:pos="5820"/>
        </w:tabs>
        <w:ind w:right="-516"/>
        <w:rPr>
          <w:rFonts w:ascii="Cambria" w:hAnsi="Cambria" w:cs="Arial"/>
          <w:b/>
          <w:sz w:val="24"/>
          <w:szCs w:val="24"/>
        </w:rPr>
      </w:pPr>
    </w:p>
    <w:p w:rsidR="005A3FC7" w:rsidRPr="000E5F2C" w:rsidRDefault="005A3FC7" w:rsidP="005A3FC7">
      <w:pPr>
        <w:pStyle w:val="NormalWeb"/>
        <w:shd w:val="clear" w:color="auto" w:fill="FFFFFF"/>
        <w:spacing w:before="0" w:beforeAutospacing="0" w:after="150" w:afterAutospacing="0"/>
        <w:jc w:val="both"/>
        <w:rPr>
          <w:rFonts w:ascii="Cambria" w:hAnsi="Cambria"/>
        </w:rPr>
      </w:pPr>
      <w:r w:rsidRPr="000E5F2C">
        <w:rPr>
          <w:rFonts w:ascii="Cambria" w:hAnsi="Cambria"/>
        </w:rPr>
        <w:t>Respetado señor Presidente:</w:t>
      </w:r>
    </w:p>
    <w:p w:rsidR="000E5F2C" w:rsidRPr="000E5F2C" w:rsidRDefault="000E5F2C" w:rsidP="005A3FC7">
      <w:pPr>
        <w:pStyle w:val="NormalWeb"/>
        <w:shd w:val="clear" w:color="auto" w:fill="FFFFFF"/>
        <w:spacing w:before="0" w:beforeAutospacing="0" w:after="150" w:afterAutospacing="0"/>
        <w:jc w:val="both"/>
        <w:rPr>
          <w:rFonts w:ascii="Cambria" w:hAnsi="Cambria"/>
        </w:rPr>
      </w:pPr>
    </w:p>
    <w:p w:rsidR="005A3FC7" w:rsidRPr="000E5F2C" w:rsidRDefault="005A3FC7" w:rsidP="005A3FC7">
      <w:pPr>
        <w:pStyle w:val="NormalWeb"/>
        <w:shd w:val="clear" w:color="auto" w:fill="FFFFFF"/>
        <w:spacing w:before="0" w:beforeAutospacing="0" w:after="150" w:afterAutospacing="0"/>
        <w:jc w:val="both"/>
        <w:rPr>
          <w:rFonts w:ascii="Cambria" w:hAnsi="Cambria"/>
        </w:rPr>
      </w:pPr>
      <w:r w:rsidRPr="000E5F2C">
        <w:rPr>
          <w:rFonts w:ascii="Cambria" w:hAnsi="Cambria"/>
        </w:rPr>
        <w:t>De conformidad con la designación que nos hizo la Mesa Directiva de la Comisión Primera Constitucional Permanente de la Cámara de Representantes, rendimos informe sobre la declaración de impedimentos que se presentaron en el primer debate de la ponencia al Proyecto de Ley Número 100 de 2018 Cámara, “</w:t>
      </w:r>
      <w:r w:rsidRPr="000E5F2C">
        <w:rPr>
          <w:rFonts w:ascii="Cambria" w:hAnsi="Cambria"/>
          <w:i/>
        </w:rPr>
        <w:t>Por medio de la cual se dictan normas para la regulación del ejercicio de las libertades económicas y se establecen otras disposiciones</w:t>
      </w:r>
      <w:r w:rsidR="000E5F2C" w:rsidRPr="000E5F2C">
        <w:rPr>
          <w:rFonts w:ascii="Cambria" w:hAnsi="Cambria"/>
        </w:rPr>
        <w:t xml:space="preserve">” los días 03 y 04 de Diciembre durante de la anualidad anterior en la sesiones ordinarias de esta honorable comisión. </w:t>
      </w:r>
    </w:p>
    <w:p w:rsidR="005A3FC7" w:rsidRPr="000E5F2C" w:rsidRDefault="005A3FC7" w:rsidP="000E5F2C">
      <w:pPr>
        <w:rPr>
          <w:rFonts w:ascii="Cambria" w:hAnsi="Cambria" w:cs="Arial"/>
          <w:b/>
          <w:sz w:val="24"/>
          <w:szCs w:val="24"/>
        </w:rPr>
      </w:pPr>
    </w:p>
    <w:p w:rsidR="005A3FC7" w:rsidRDefault="005A3FC7" w:rsidP="00E32B6A">
      <w:pPr>
        <w:jc w:val="center"/>
        <w:rPr>
          <w:rFonts w:ascii="Cambria" w:hAnsi="Cambria" w:cs="Arial"/>
          <w:b/>
          <w:sz w:val="24"/>
          <w:szCs w:val="24"/>
        </w:rPr>
      </w:pPr>
    </w:p>
    <w:p w:rsidR="000E5F2C" w:rsidRDefault="000E5F2C" w:rsidP="00E32B6A">
      <w:pPr>
        <w:jc w:val="center"/>
        <w:rPr>
          <w:rFonts w:ascii="Cambria" w:hAnsi="Cambria" w:cs="Arial"/>
          <w:b/>
          <w:sz w:val="24"/>
          <w:szCs w:val="24"/>
        </w:rPr>
      </w:pPr>
    </w:p>
    <w:p w:rsidR="000E5F2C" w:rsidRDefault="000E5F2C" w:rsidP="00E32B6A">
      <w:pPr>
        <w:jc w:val="center"/>
        <w:rPr>
          <w:rFonts w:ascii="Cambria" w:hAnsi="Cambria" w:cs="Arial"/>
          <w:b/>
          <w:sz w:val="24"/>
          <w:szCs w:val="24"/>
        </w:rPr>
      </w:pPr>
    </w:p>
    <w:p w:rsidR="000E5F2C" w:rsidRPr="000E5F2C" w:rsidRDefault="000E5F2C" w:rsidP="00E32B6A">
      <w:pPr>
        <w:jc w:val="center"/>
        <w:rPr>
          <w:rFonts w:ascii="Cambria" w:hAnsi="Cambria" w:cs="Arial"/>
          <w:b/>
          <w:sz w:val="24"/>
          <w:szCs w:val="24"/>
        </w:rPr>
      </w:pPr>
    </w:p>
    <w:p w:rsidR="000E5F2C" w:rsidRDefault="000E5F2C" w:rsidP="00E32B6A">
      <w:pPr>
        <w:jc w:val="center"/>
        <w:rPr>
          <w:rFonts w:ascii="Cambria" w:hAnsi="Cambria" w:cs="Arial"/>
          <w:b/>
          <w:sz w:val="24"/>
          <w:szCs w:val="24"/>
        </w:rPr>
      </w:pPr>
    </w:p>
    <w:p w:rsidR="00E32B6A" w:rsidRPr="000E5F2C" w:rsidRDefault="00E32B6A" w:rsidP="00E32B6A">
      <w:pPr>
        <w:jc w:val="center"/>
        <w:rPr>
          <w:rFonts w:ascii="Cambria" w:hAnsi="Cambria" w:cs="Arial"/>
          <w:b/>
          <w:sz w:val="24"/>
          <w:szCs w:val="24"/>
        </w:rPr>
      </w:pPr>
      <w:r w:rsidRPr="000E5F2C">
        <w:rPr>
          <w:rFonts w:ascii="Cambria" w:hAnsi="Cambria" w:cs="Arial"/>
          <w:b/>
          <w:sz w:val="24"/>
          <w:szCs w:val="24"/>
        </w:rPr>
        <w:t>INFORME EJECUTIVO TRÁMITE PROYECTO DE LEY 100 DE 2018</w:t>
      </w:r>
    </w:p>
    <w:p w:rsidR="005A3FC7" w:rsidRPr="000E5F2C" w:rsidRDefault="005A3FC7" w:rsidP="00E32B6A">
      <w:pPr>
        <w:jc w:val="center"/>
        <w:rPr>
          <w:rFonts w:ascii="Cambria" w:hAnsi="Cambria" w:cs="Arial"/>
          <w:b/>
          <w:sz w:val="24"/>
          <w:szCs w:val="24"/>
        </w:rPr>
      </w:pPr>
    </w:p>
    <w:p w:rsidR="00E32B6A" w:rsidRPr="000E5F2C" w:rsidRDefault="00E32B6A" w:rsidP="00E32B6A">
      <w:pPr>
        <w:jc w:val="both"/>
        <w:rPr>
          <w:rFonts w:ascii="Cambria" w:hAnsi="Cambria" w:cs="Arial"/>
          <w:sz w:val="24"/>
          <w:szCs w:val="24"/>
        </w:rPr>
      </w:pPr>
      <w:r w:rsidRPr="000E5F2C">
        <w:rPr>
          <w:rFonts w:ascii="Cambria" w:hAnsi="Cambria" w:cs="Arial"/>
          <w:sz w:val="24"/>
          <w:szCs w:val="24"/>
        </w:rPr>
        <w:t>Designada la subcomisión integrada por los ponentes para revisar la viabilidad de los impedimentos presentados en la comisión Primera de la Cámara de Representantes, discutidos y decididos en las sesiones que tuvieron lugar en las fechas 3 y 4 de diciembre.</w:t>
      </w:r>
    </w:p>
    <w:p w:rsidR="00E32B6A" w:rsidRPr="000E5F2C" w:rsidRDefault="00E32B6A" w:rsidP="00E32B6A">
      <w:pPr>
        <w:jc w:val="both"/>
        <w:rPr>
          <w:rFonts w:ascii="Cambria" w:hAnsi="Cambria" w:cs="Arial"/>
          <w:sz w:val="24"/>
          <w:szCs w:val="24"/>
        </w:rPr>
      </w:pPr>
      <w:r w:rsidRPr="000E5F2C">
        <w:rPr>
          <w:rFonts w:ascii="Cambria" w:hAnsi="Cambria" w:cs="Arial"/>
          <w:sz w:val="24"/>
          <w:szCs w:val="24"/>
        </w:rPr>
        <w:t xml:space="preserve">Se deja constancia que los Ponentes son: los Honorables Representantes Edward David Rodríguez –c-, Harry González, Ángela María Robledo, Inti Raúl Asprilla, Adriana Magali Matiz, Alfredo </w:t>
      </w:r>
      <w:proofErr w:type="spellStart"/>
      <w:r w:rsidRPr="000E5F2C">
        <w:rPr>
          <w:rFonts w:ascii="Cambria" w:hAnsi="Cambria" w:cs="Arial"/>
          <w:sz w:val="24"/>
          <w:szCs w:val="24"/>
        </w:rPr>
        <w:t>Deluque</w:t>
      </w:r>
      <w:proofErr w:type="spellEnd"/>
      <w:r w:rsidR="00E35102">
        <w:rPr>
          <w:rFonts w:ascii="Cambria" w:hAnsi="Cambria" w:cs="Arial"/>
          <w:sz w:val="24"/>
          <w:szCs w:val="24"/>
        </w:rPr>
        <w:t>, Luis Alberto Albán</w:t>
      </w:r>
      <w:r w:rsidR="004A0753">
        <w:rPr>
          <w:rFonts w:ascii="Cambria" w:hAnsi="Cambria" w:cs="Arial"/>
          <w:sz w:val="24"/>
          <w:szCs w:val="24"/>
        </w:rPr>
        <w:t>.</w:t>
      </w:r>
      <w:r w:rsidR="00E35102">
        <w:rPr>
          <w:rFonts w:ascii="Cambria" w:hAnsi="Cambria" w:cs="Arial"/>
          <w:sz w:val="24"/>
          <w:szCs w:val="24"/>
        </w:rPr>
        <w:t xml:space="preserve"> </w:t>
      </w:r>
      <w:r w:rsidRPr="000E5F2C">
        <w:rPr>
          <w:rFonts w:ascii="Cambria" w:hAnsi="Cambria" w:cs="Arial"/>
          <w:sz w:val="24"/>
          <w:szCs w:val="24"/>
        </w:rPr>
        <w:t>De manera pormenorizada se dejan los impedimentos presentados por los Honorables Representantes, su razón principal y la decisión tomada por la comisión.</w:t>
      </w:r>
    </w:p>
    <w:p w:rsidR="00F31F95" w:rsidRPr="000E5F2C" w:rsidRDefault="00F31F95" w:rsidP="00E32B6A">
      <w:pPr>
        <w:rPr>
          <w:rFonts w:ascii="Cambria" w:hAnsi="Cambria" w:cs="Arial"/>
          <w:b/>
          <w:sz w:val="24"/>
          <w:szCs w:val="24"/>
        </w:rPr>
      </w:pPr>
      <w:r w:rsidRPr="000E5F2C">
        <w:rPr>
          <w:rFonts w:ascii="Cambria" w:hAnsi="Cambria" w:cs="Arial"/>
          <w:b/>
          <w:sz w:val="24"/>
          <w:szCs w:val="24"/>
        </w:rPr>
        <w:t>I</w:t>
      </w:r>
      <w:r w:rsidR="00E32B6A" w:rsidRPr="000E5F2C">
        <w:rPr>
          <w:rFonts w:ascii="Cambria" w:hAnsi="Cambria" w:cs="Arial"/>
          <w:b/>
          <w:sz w:val="24"/>
          <w:szCs w:val="24"/>
        </w:rPr>
        <w:t xml:space="preserve">mpedimentos presentados 3 de diciembre del 2018. </w:t>
      </w:r>
    </w:p>
    <w:p w:rsidR="00694B85" w:rsidRPr="000E5F2C" w:rsidRDefault="00694B85" w:rsidP="00694B85">
      <w:pPr>
        <w:spacing w:after="0"/>
        <w:rPr>
          <w:rFonts w:ascii="Cambria" w:hAnsi="Cambria" w:cs="Arial"/>
          <w:sz w:val="24"/>
          <w:szCs w:val="24"/>
        </w:rPr>
      </w:pPr>
      <w:r w:rsidRPr="000E5F2C">
        <w:rPr>
          <w:rFonts w:ascii="Cambria" w:hAnsi="Cambria" w:cs="Arial"/>
          <w:sz w:val="24"/>
          <w:szCs w:val="24"/>
        </w:rPr>
        <w:t xml:space="preserve">José Daniel López: Negado </w:t>
      </w:r>
    </w:p>
    <w:p w:rsidR="00F31F95" w:rsidRPr="000E5F2C" w:rsidRDefault="00F31F95" w:rsidP="00694B85">
      <w:pPr>
        <w:spacing w:after="0"/>
        <w:rPr>
          <w:rFonts w:ascii="Cambria" w:hAnsi="Cambria" w:cs="Arial"/>
          <w:sz w:val="24"/>
          <w:szCs w:val="24"/>
        </w:rPr>
      </w:pPr>
      <w:r w:rsidRPr="000E5F2C">
        <w:rPr>
          <w:rFonts w:ascii="Cambria" w:hAnsi="Cambria" w:cs="Arial"/>
          <w:sz w:val="24"/>
          <w:szCs w:val="24"/>
        </w:rPr>
        <w:t xml:space="preserve">Juan Fernando Reyes: </w:t>
      </w:r>
      <w:r w:rsidR="008C70C6" w:rsidRPr="000E5F2C">
        <w:rPr>
          <w:rFonts w:ascii="Cambria" w:hAnsi="Cambria" w:cs="Arial"/>
          <w:sz w:val="24"/>
          <w:szCs w:val="24"/>
        </w:rPr>
        <w:t>Negado</w:t>
      </w:r>
    </w:p>
    <w:p w:rsidR="00F31F95" w:rsidRPr="000E5F2C" w:rsidRDefault="00F31F95" w:rsidP="008C70C6">
      <w:pPr>
        <w:spacing w:after="0"/>
        <w:rPr>
          <w:rFonts w:ascii="Cambria" w:hAnsi="Cambria" w:cs="Arial"/>
          <w:sz w:val="24"/>
          <w:szCs w:val="24"/>
        </w:rPr>
      </w:pPr>
      <w:r w:rsidRPr="000E5F2C">
        <w:rPr>
          <w:rFonts w:ascii="Cambria" w:hAnsi="Cambria" w:cs="Arial"/>
          <w:sz w:val="24"/>
          <w:szCs w:val="24"/>
        </w:rPr>
        <w:t>Erwin Arias: Negado</w:t>
      </w:r>
    </w:p>
    <w:p w:rsidR="008C70C6" w:rsidRPr="000E5F2C" w:rsidRDefault="00F31F95" w:rsidP="00E37C1A">
      <w:pPr>
        <w:spacing w:after="0"/>
        <w:rPr>
          <w:rFonts w:ascii="Cambria" w:hAnsi="Cambria" w:cs="Arial"/>
          <w:sz w:val="24"/>
          <w:szCs w:val="24"/>
        </w:rPr>
      </w:pPr>
      <w:r w:rsidRPr="000E5F2C">
        <w:rPr>
          <w:rFonts w:ascii="Cambria" w:hAnsi="Cambria" w:cs="Arial"/>
          <w:sz w:val="24"/>
          <w:szCs w:val="24"/>
        </w:rPr>
        <w:t>Andrés Calle</w:t>
      </w:r>
      <w:r w:rsidR="008C70C6" w:rsidRPr="000E5F2C">
        <w:rPr>
          <w:rFonts w:ascii="Cambria" w:hAnsi="Cambria" w:cs="Arial"/>
          <w:sz w:val="24"/>
          <w:szCs w:val="24"/>
        </w:rPr>
        <w:t>:</w:t>
      </w:r>
      <w:r w:rsidR="00E37C1A" w:rsidRPr="000E5F2C">
        <w:rPr>
          <w:rFonts w:ascii="Cambria" w:hAnsi="Cambria" w:cs="Arial"/>
          <w:sz w:val="24"/>
          <w:szCs w:val="24"/>
        </w:rPr>
        <w:t xml:space="preserve"> Negado</w:t>
      </w:r>
    </w:p>
    <w:p w:rsidR="006B7F5C" w:rsidRPr="000E5F2C" w:rsidRDefault="008C70C6" w:rsidP="008C70C6">
      <w:pPr>
        <w:spacing w:after="0"/>
        <w:rPr>
          <w:rFonts w:ascii="Cambria" w:hAnsi="Cambria" w:cs="Arial"/>
          <w:sz w:val="24"/>
          <w:szCs w:val="24"/>
        </w:rPr>
      </w:pPr>
      <w:r w:rsidRPr="000E5F2C">
        <w:rPr>
          <w:rFonts w:ascii="Cambria" w:hAnsi="Cambria" w:cs="Arial"/>
          <w:sz w:val="24"/>
          <w:szCs w:val="24"/>
        </w:rPr>
        <w:t>Hernán Estupiñan:</w:t>
      </w:r>
      <w:r w:rsidR="006B7F5C" w:rsidRPr="000E5F2C">
        <w:rPr>
          <w:rFonts w:ascii="Cambria" w:hAnsi="Cambria" w:cs="Arial"/>
          <w:sz w:val="24"/>
          <w:szCs w:val="24"/>
        </w:rPr>
        <w:t xml:space="preserve"> Negado</w:t>
      </w:r>
    </w:p>
    <w:p w:rsidR="000E3EA6" w:rsidRPr="000E5F2C" w:rsidRDefault="006B7F5C" w:rsidP="008C70C6">
      <w:pPr>
        <w:spacing w:after="0"/>
        <w:rPr>
          <w:rFonts w:ascii="Cambria" w:hAnsi="Cambria" w:cs="Arial"/>
          <w:sz w:val="24"/>
          <w:szCs w:val="24"/>
        </w:rPr>
      </w:pPr>
      <w:r w:rsidRPr="000E5F2C">
        <w:rPr>
          <w:rFonts w:ascii="Cambria" w:hAnsi="Cambria" w:cs="Arial"/>
          <w:sz w:val="24"/>
          <w:szCs w:val="24"/>
        </w:rPr>
        <w:t>Julián Peinado:</w:t>
      </w:r>
      <w:r w:rsidR="000E3EA6" w:rsidRPr="000E5F2C">
        <w:rPr>
          <w:rFonts w:ascii="Cambria" w:hAnsi="Cambria" w:cs="Arial"/>
          <w:sz w:val="24"/>
          <w:szCs w:val="24"/>
        </w:rPr>
        <w:t xml:space="preserve"> Negado</w:t>
      </w:r>
    </w:p>
    <w:p w:rsidR="00E37C1A" w:rsidRPr="000E5F2C" w:rsidRDefault="00E37C1A" w:rsidP="008C70C6">
      <w:pPr>
        <w:spacing w:after="0"/>
        <w:rPr>
          <w:rFonts w:ascii="Cambria" w:hAnsi="Cambria" w:cs="Arial"/>
          <w:sz w:val="24"/>
          <w:szCs w:val="24"/>
        </w:rPr>
      </w:pPr>
      <w:r w:rsidRPr="000E5F2C">
        <w:rPr>
          <w:rFonts w:ascii="Cambria" w:hAnsi="Cambria" w:cs="Arial"/>
          <w:sz w:val="24"/>
          <w:szCs w:val="24"/>
        </w:rPr>
        <w:t>Óscar Sánchez: Negado</w:t>
      </w:r>
    </w:p>
    <w:p w:rsidR="00E37C1A" w:rsidRPr="000E5F2C" w:rsidRDefault="003B5784" w:rsidP="008C70C6">
      <w:pPr>
        <w:spacing w:after="0"/>
        <w:rPr>
          <w:rFonts w:ascii="Cambria" w:hAnsi="Cambria" w:cs="Arial"/>
          <w:sz w:val="24"/>
          <w:szCs w:val="24"/>
        </w:rPr>
      </w:pPr>
      <w:r w:rsidRPr="000E5F2C">
        <w:rPr>
          <w:rFonts w:ascii="Cambria" w:hAnsi="Cambria" w:cs="Arial"/>
          <w:sz w:val="24"/>
          <w:szCs w:val="24"/>
        </w:rPr>
        <w:t>Juan Carlos Rivera: Negado</w:t>
      </w:r>
    </w:p>
    <w:p w:rsidR="002B78CA" w:rsidRPr="000E5F2C" w:rsidRDefault="00694B85" w:rsidP="00694B85">
      <w:pPr>
        <w:spacing w:after="0"/>
        <w:jc w:val="both"/>
        <w:rPr>
          <w:rFonts w:ascii="Cambria" w:hAnsi="Cambria" w:cs="Arial"/>
          <w:sz w:val="24"/>
          <w:szCs w:val="24"/>
        </w:rPr>
      </w:pPr>
      <w:r w:rsidRPr="000E5F2C">
        <w:rPr>
          <w:rFonts w:ascii="Cambria" w:hAnsi="Cambria" w:cs="Arial"/>
          <w:sz w:val="24"/>
          <w:szCs w:val="24"/>
        </w:rPr>
        <w:t>Todos los representantes hicieron la declaratoria de impedimento motivados en que tienen familiares dentro de los grados de consanguinidad, afinidad y civil que establece la ley y que el presente proyecto podría afectarlos o beneficiarlos directamente</w:t>
      </w:r>
    </w:p>
    <w:p w:rsidR="00E37C1A" w:rsidRPr="000E5F2C" w:rsidRDefault="00E37C1A" w:rsidP="008C70C6">
      <w:pPr>
        <w:spacing w:after="0"/>
        <w:rPr>
          <w:rFonts w:ascii="Cambria" w:hAnsi="Cambria" w:cs="Arial"/>
          <w:sz w:val="24"/>
          <w:szCs w:val="24"/>
        </w:rPr>
      </w:pPr>
    </w:p>
    <w:p w:rsidR="003B5784" w:rsidRPr="000E5F2C" w:rsidRDefault="003B5784" w:rsidP="00694B85">
      <w:pPr>
        <w:spacing w:after="0"/>
        <w:rPr>
          <w:rFonts w:ascii="Cambria" w:hAnsi="Cambria" w:cs="Arial"/>
          <w:b/>
          <w:sz w:val="24"/>
          <w:szCs w:val="24"/>
        </w:rPr>
      </w:pPr>
      <w:r w:rsidRPr="000E5F2C">
        <w:rPr>
          <w:rFonts w:ascii="Cambria" w:hAnsi="Cambria" w:cs="Arial"/>
          <w:b/>
          <w:sz w:val="24"/>
          <w:szCs w:val="24"/>
        </w:rPr>
        <w:t>I</w:t>
      </w:r>
      <w:r w:rsidR="00376818" w:rsidRPr="000E5F2C">
        <w:rPr>
          <w:rFonts w:ascii="Cambria" w:hAnsi="Cambria" w:cs="Arial"/>
          <w:b/>
          <w:sz w:val="24"/>
          <w:szCs w:val="24"/>
        </w:rPr>
        <w:t xml:space="preserve">mpedimentos presentados 4 de diciembre del 2018. </w:t>
      </w:r>
    </w:p>
    <w:p w:rsidR="002B78CA" w:rsidRPr="000E5F2C" w:rsidRDefault="002B78CA" w:rsidP="00376818">
      <w:pPr>
        <w:spacing w:after="0"/>
        <w:rPr>
          <w:rFonts w:ascii="Cambria" w:hAnsi="Cambria" w:cs="Arial"/>
          <w:b/>
          <w:sz w:val="24"/>
          <w:szCs w:val="24"/>
        </w:rPr>
      </w:pPr>
    </w:p>
    <w:p w:rsidR="002B78CA" w:rsidRPr="000E5F2C" w:rsidRDefault="002B78CA" w:rsidP="002B78CA">
      <w:pPr>
        <w:spacing w:after="0"/>
        <w:jc w:val="both"/>
        <w:rPr>
          <w:rFonts w:ascii="Cambria" w:hAnsi="Cambria" w:cs="Arial"/>
          <w:sz w:val="24"/>
          <w:szCs w:val="24"/>
        </w:rPr>
      </w:pPr>
      <w:r w:rsidRPr="000E5F2C">
        <w:rPr>
          <w:rFonts w:ascii="Cambria" w:hAnsi="Cambria" w:cs="Arial"/>
          <w:sz w:val="24"/>
          <w:szCs w:val="24"/>
        </w:rPr>
        <w:t>Se retiró del recinto Erwin Arias aun con impedimento negado. Por considerarse “moralmente impedido”</w:t>
      </w:r>
    </w:p>
    <w:p w:rsidR="002B78CA" w:rsidRPr="000E5F2C" w:rsidRDefault="002B78CA" w:rsidP="002B78CA">
      <w:pPr>
        <w:spacing w:after="0"/>
        <w:jc w:val="both"/>
        <w:rPr>
          <w:rFonts w:ascii="Cambria" w:hAnsi="Cambria" w:cs="Arial"/>
          <w:sz w:val="24"/>
          <w:szCs w:val="24"/>
        </w:rPr>
      </w:pPr>
    </w:p>
    <w:p w:rsidR="002B78CA" w:rsidRPr="000E5F2C" w:rsidRDefault="002B78CA" w:rsidP="002B78CA">
      <w:pPr>
        <w:spacing w:after="0"/>
        <w:jc w:val="both"/>
        <w:rPr>
          <w:rFonts w:ascii="Cambria" w:hAnsi="Cambria" w:cs="Arial"/>
          <w:sz w:val="24"/>
          <w:szCs w:val="24"/>
        </w:rPr>
      </w:pPr>
      <w:r w:rsidRPr="000E5F2C">
        <w:rPr>
          <w:rFonts w:ascii="Cambria" w:hAnsi="Cambria" w:cs="Arial"/>
          <w:sz w:val="24"/>
          <w:szCs w:val="24"/>
        </w:rPr>
        <w:t>Ángela María Robledo: Negado</w:t>
      </w:r>
    </w:p>
    <w:p w:rsidR="00723665" w:rsidRPr="000E5F2C" w:rsidRDefault="002B78CA" w:rsidP="002B78CA">
      <w:pPr>
        <w:spacing w:after="0"/>
        <w:jc w:val="both"/>
        <w:rPr>
          <w:rFonts w:ascii="Cambria" w:hAnsi="Cambria" w:cs="Arial"/>
          <w:sz w:val="24"/>
          <w:szCs w:val="24"/>
        </w:rPr>
      </w:pPr>
      <w:r w:rsidRPr="000E5F2C">
        <w:rPr>
          <w:rFonts w:ascii="Cambria" w:hAnsi="Cambria" w:cs="Arial"/>
          <w:sz w:val="24"/>
          <w:szCs w:val="24"/>
        </w:rPr>
        <w:t>Jorge Méndez:</w:t>
      </w:r>
      <w:r w:rsidR="00723665" w:rsidRPr="000E5F2C">
        <w:rPr>
          <w:rFonts w:ascii="Cambria" w:hAnsi="Cambria" w:cs="Arial"/>
          <w:sz w:val="24"/>
          <w:szCs w:val="24"/>
        </w:rPr>
        <w:t xml:space="preserve"> </w:t>
      </w:r>
      <w:r w:rsidR="00C70AF8" w:rsidRPr="000E5F2C">
        <w:rPr>
          <w:rFonts w:ascii="Cambria" w:hAnsi="Cambria" w:cs="Arial"/>
          <w:sz w:val="24"/>
          <w:szCs w:val="24"/>
        </w:rPr>
        <w:t>Negado</w:t>
      </w:r>
    </w:p>
    <w:p w:rsidR="002B78CA" w:rsidRPr="000E5F2C" w:rsidRDefault="002B78CA" w:rsidP="002B78CA">
      <w:pPr>
        <w:spacing w:after="0"/>
        <w:jc w:val="both"/>
        <w:rPr>
          <w:rFonts w:ascii="Cambria" w:hAnsi="Cambria" w:cs="Arial"/>
          <w:sz w:val="24"/>
          <w:szCs w:val="24"/>
        </w:rPr>
      </w:pPr>
      <w:r w:rsidRPr="000E5F2C">
        <w:rPr>
          <w:rFonts w:ascii="Cambria" w:hAnsi="Cambria" w:cs="Arial"/>
          <w:sz w:val="24"/>
          <w:szCs w:val="24"/>
        </w:rPr>
        <w:t xml:space="preserve">Julio Cesa Triana: </w:t>
      </w:r>
      <w:r w:rsidR="00723665" w:rsidRPr="000E5F2C">
        <w:rPr>
          <w:rFonts w:ascii="Cambria" w:hAnsi="Cambria" w:cs="Arial"/>
          <w:sz w:val="24"/>
          <w:szCs w:val="24"/>
        </w:rPr>
        <w:t>Aprobado</w:t>
      </w:r>
    </w:p>
    <w:p w:rsidR="00723665" w:rsidRPr="000E5F2C" w:rsidRDefault="002B78CA" w:rsidP="002B78CA">
      <w:pPr>
        <w:spacing w:after="0"/>
        <w:jc w:val="both"/>
        <w:rPr>
          <w:rFonts w:ascii="Cambria" w:hAnsi="Cambria" w:cs="Arial"/>
          <w:sz w:val="24"/>
          <w:szCs w:val="24"/>
        </w:rPr>
      </w:pPr>
      <w:r w:rsidRPr="000E5F2C">
        <w:rPr>
          <w:rFonts w:ascii="Cambria" w:hAnsi="Cambria" w:cs="Arial"/>
          <w:sz w:val="24"/>
          <w:szCs w:val="24"/>
        </w:rPr>
        <w:t>Jorge Tamayo:</w:t>
      </w:r>
      <w:r w:rsidR="00723665" w:rsidRPr="000E5F2C">
        <w:rPr>
          <w:rFonts w:ascii="Cambria" w:hAnsi="Cambria" w:cs="Arial"/>
          <w:sz w:val="24"/>
          <w:szCs w:val="24"/>
        </w:rPr>
        <w:t xml:space="preserve"> Aprobado</w:t>
      </w:r>
    </w:p>
    <w:p w:rsidR="00723665" w:rsidRPr="000E5F2C" w:rsidRDefault="00723665" w:rsidP="002B78CA">
      <w:pPr>
        <w:spacing w:after="0"/>
        <w:jc w:val="both"/>
        <w:rPr>
          <w:rFonts w:ascii="Cambria" w:hAnsi="Cambria" w:cs="Arial"/>
          <w:sz w:val="24"/>
          <w:szCs w:val="24"/>
        </w:rPr>
      </w:pPr>
      <w:proofErr w:type="spellStart"/>
      <w:r w:rsidRPr="000E5F2C">
        <w:rPr>
          <w:rFonts w:ascii="Cambria" w:hAnsi="Cambria" w:cs="Arial"/>
          <w:sz w:val="24"/>
          <w:szCs w:val="24"/>
        </w:rPr>
        <w:t>Elber</w:t>
      </w:r>
      <w:proofErr w:type="spellEnd"/>
      <w:r w:rsidRPr="000E5F2C">
        <w:rPr>
          <w:rFonts w:ascii="Cambria" w:hAnsi="Cambria" w:cs="Arial"/>
          <w:sz w:val="24"/>
          <w:szCs w:val="24"/>
        </w:rPr>
        <w:t xml:space="preserve"> Díaz: Aprobado</w:t>
      </w:r>
    </w:p>
    <w:p w:rsidR="00723665" w:rsidRPr="000E5F2C" w:rsidRDefault="00723665" w:rsidP="002B78CA">
      <w:pPr>
        <w:spacing w:after="0"/>
        <w:jc w:val="both"/>
        <w:rPr>
          <w:rFonts w:ascii="Cambria" w:hAnsi="Cambria" w:cs="Arial"/>
          <w:sz w:val="24"/>
          <w:szCs w:val="24"/>
        </w:rPr>
      </w:pPr>
      <w:r w:rsidRPr="000E5F2C">
        <w:rPr>
          <w:rFonts w:ascii="Cambria" w:hAnsi="Cambria" w:cs="Arial"/>
          <w:sz w:val="24"/>
          <w:szCs w:val="24"/>
        </w:rPr>
        <w:t>John Jairo Hoyos: Negado</w:t>
      </w:r>
    </w:p>
    <w:p w:rsidR="00C70AF8" w:rsidRPr="000E5F2C" w:rsidRDefault="00C70AF8" w:rsidP="002B78CA">
      <w:pPr>
        <w:spacing w:after="0"/>
        <w:jc w:val="both"/>
        <w:rPr>
          <w:rFonts w:ascii="Cambria" w:hAnsi="Cambria" w:cs="Arial"/>
          <w:sz w:val="24"/>
          <w:szCs w:val="24"/>
        </w:rPr>
      </w:pPr>
      <w:r w:rsidRPr="000E5F2C">
        <w:rPr>
          <w:rFonts w:ascii="Cambria" w:hAnsi="Cambria" w:cs="Arial"/>
          <w:sz w:val="24"/>
          <w:szCs w:val="24"/>
        </w:rPr>
        <w:t>Juan Carlos Lozada: Negado</w:t>
      </w:r>
    </w:p>
    <w:p w:rsidR="00C70AF8" w:rsidRPr="000E5F2C" w:rsidRDefault="00C70AF8" w:rsidP="002B78CA">
      <w:pPr>
        <w:spacing w:after="0"/>
        <w:jc w:val="both"/>
        <w:rPr>
          <w:rFonts w:ascii="Cambria" w:hAnsi="Cambria" w:cs="Arial"/>
          <w:sz w:val="24"/>
          <w:szCs w:val="24"/>
        </w:rPr>
      </w:pPr>
      <w:r w:rsidRPr="000E5F2C">
        <w:rPr>
          <w:rFonts w:ascii="Cambria" w:hAnsi="Cambria" w:cs="Arial"/>
          <w:sz w:val="24"/>
          <w:szCs w:val="24"/>
        </w:rPr>
        <w:lastRenderedPageBreak/>
        <w:t>Alejandro Vega: Negado</w:t>
      </w:r>
    </w:p>
    <w:p w:rsidR="00C70AF8" w:rsidRPr="000E5F2C" w:rsidRDefault="005D0040" w:rsidP="002B78CA">
      <w:pPr>
        <w:spacing w:after="0"/>
        <w:jc w:val="both"/>
        <w:rPr>
          <w:rFonts w:ascii="Cambria" w:hAnsi="Cambria" w:cs="Arial"/>
          <w:sz w:val="24"/>
          <w:szCs w:val="24"/>
        </w:rPr>
      </w:pPr>
      <w:r w:rsidRPr="000E5F2C">
        <w:rPr>
          <w:rFonts w:ascii="Cambria" w:hAnsi="Cambria" w:cs="Arial"/>
          <w:sz w:val="24"/>
          <w:szCs w:val="24"/>
        </w:rPr>
        <w:t>Juan Carlos Wills: Negado</w:t>
      </w:r>
    </w:p>
    <w:p w:rsidR="00723665" w:rsidRPr="000E5F2C" w:rsidRDefault="00723665" w:rsidP="002B78CA">
      <w:pPr>
        <w:spacing w:after="0"/>
        <w:jc w:val="both"/>
        <w:rPr>
          <w:rFonts w:ascii="Cambria" w:hAnsi="Cambria" w:cs="Arial"/>
          <w:sz w:val="24"/>
          <w:szCs w:val="24"/>
        </w:rPr>
      </w:pPr>
    </w:p>
    <w:p w:rsidR="005D0040" w:rsidRPr="000E5F2C" w:rsidRDefault="00C034DC" w:rsidP="00376818">
      <w:pPr>
        <w:spacing w:after="0"/>
        <w:jc w:val="both"/>
        <w:rPr>
          <w:rFonts w:ascii="Cambria" w:hAnsi="Cambria" w:cs="Arial"/>
          <w:sz w:val="24"/>
          <w:szCs w:val="24"/>
        </w:rPr>
      </w:pPr>
      <w:r w:rsidRPr="000E5F2C">
        <w:rPr>
          <w:rFonts w:ascii="Cambria" w:hAnsi="Cambria" w:cs="Arial"/>
          <w:sz w:val="24"/>
          <w:szCs w:val="24"/>
        </w:rPr>
        <w:t>Decididos la totalidad de impedimentos radicados se procedió a dar lectura a la proposición con la que terminaba el informe de ponencia mayoritario y el primero radicado en el tiempo. Sin embargo, algunos representantes dejaron constancia para retirarse de la discusión.</w:t>
      </w:r>
    </w:p>
    <w:p w:rsidR="00C034DC" w:rsidRPr="000E5F2C" w:rsidRDefault="00C034DC" w:rsidP="002B78CA">
      <w:pPr>
        <w:spacing w:after="0"/>
        <w:jc w:val="both"/>
        <w:rPr>
          <w:rFonts w:ascii="Cambria" w:hAnsi="Cambria" w:cs="Arial"/>
          <w:sz w:val="24"/>
          <w:szCs w:val="24"/>
        </w:rPr>
      </w:pPr>
    </w:p>
    <w:p w:rsidR="00E32B6A" w:rsidRPr="000E5F2C" w:rsidRDefault="00E32B6A" w:rsidP="002B78CA">
      <w:pPr>
        <w:spacing w:after="0"/>
        <w:jc w:val="both"/>
        <w:rPr>
          <w:rFonts w:ascii="Cambria" w:hAnsi="Cambria" w:cs="Arial"/>
          <w:sz w:val="24"/>
          <w:szCs w:val="24"/>
        </w:rPr>
      </w:pPr>
      <w:r w:rsidRPr="000E5F2C">
        <w:rPr>
          <w:rFonts w:ascii="Cambria" w:hAnsi="Cambria" w:cs="Arial"/>
          <w:sz w:val="24"/>
          <w:szCs w:val="24"/>
        </w:rPr>
        <w:t>Los siguientes representantes aun cuando su respectivo impedimento fue votado negativamente deciden retirarse de la discusión por considerar estar “moralmente impedidos”:</w:t>
      </w:r>
    </w:p>
    <w:p w:rsidR="005D0040" w:rsidRPr="000E5F2C" w:rsidRDefault="005D0040" w:rsidP="002B78CA">
      <w:pPr>
        <w:spacing w:after="0"/>
        <w:jc w:val="both"/>
        <w:rPr>
          <w:rFonts w:ascii="Cambria" w:hAnsi="Cambria" w:cs="Arial"/>
          <w:sz w:val="24"/>
          <w:szCs w:val="24"/>
        </w:rPr>
      </w:pPr>
      <w:r w:rsidRPr="000E5F2C">
        <w:rPr>
          <w:rFonts w:ascii="Cambria" w:hAnsi="Cambria" w:cs="Arial"/>
          <w:sz w:val="24"/>
          <w:szCs w:val="24"/>
        </w:rPr>
        <w:t xml:space="preserve">José Daniel </w:t>
      </w:r>
      <w:r w:rsidR="00E32B6A" w:rsidRPr="000E5F2C">
        <w:rPr>
          <w:rFonts w:ascii="Cambria" w:hAnsi="Cambria" w:cs="Arial"/>
          <w:sz w:val="24"/>
          <w:szCs w:val="24"/>
        </w:rPr>
        <w:t xml:space="preserve">López, </w:t>
      </w:r>
      <w:r w:rsidRPr="000E5F2C">
        <w:rPr>
          <w:rFonts w:ascii="Cambria" w:hAnsi="Cambria" w:cs="Arial"/>
          <w:sz w:val="24"/>
          <w:szCs w:val="24"/>
        </w:rPr>
        <w:t>Juan Carlos Lozada, Ángela María Robledo, Alejandro Vega, Juan Carlos Rivera, Andrés Calle.</w:t>
      </w:r>
    </w:p>
    <w:p w:rsidR="00E32B6A" w:rsidRPr="000E5F2C" w:rsidRDefault="00E32B6A" w:rsidP="002B78CA">
      <w:pPr>
        <w:spacing w:after="0"/>
        <w:jc w:val="both"/>
        <w:rPr>
          <w:rFonts w:ascii="Cambria" w:hAnsi="Cambria" w:cs="Arial"/>
          <w:sz w:val="24"/>
          <w:szCs w:val="24"/>
        </w:rPr>
      </w:pPr>
      <w:r w:rsidRPr="000E5F2C">
        <w:rPr>
          <w:rFonts w:ascii="Cambria" w:hAnsi="Cambria" w:cs="Arial"/>
          <w:sz w:val="24"/>
          <w:szCs w:val="24"/>
        </w:rPr>
        <w:t>Se pone de presente que la Representante Ángela María Robledo presentó ponencia positiva alternativa al Proyecto de ley.</w:t>
      </w:r>
    </w:p>
    <w:p w:rsidR="00C034DC" w:rsidRPr="000E5F2C" w:rsidRDefault="00C034DC" w:rsidP="002B78CA">
      <w:pPr>
        <w:spacing w:after="0"/>
        <w:jc w:val="both"/>
        <w:rPr>
          <w:rFonts w:ascii="Cambria" w:hAnsi="Cambria" w:cs="Arial"/>
          <w:sz w:val="24"/>
          <w:szCs w:val="24"/>
        </w:rPr>
      </w:pPr>
    </w:p>
    <w:p w:rsidR="00C034DC" w:rsidRPr="000E5F2C" w:rsidRDefault="005A3FC7" w:rsidP="002B78CA">
      <w:pPr>
        <w:spacing w:after="0"/>
        <w:jc w:val="both"/>
        <w:rPr>
          <w:rFonts w:ascii="Cambria" w:hAnsi="Cambria" w:cs="Arial"/>
          <w:b/>
          <w:sz w:val="24"/>
          <w:szCs w:val="24"/>
        </w:rPr>
      </w:pPr>
      <w:r w:rsidRPr="000E5F2C">
        <w:rPr>
          <w:rFonts w:ascii="Cambria" w:hAnsi="Cambria" w:cs="Arial"/>
          <w:b/>
          <w:sz w:val="24"/>
          <w:szCs w:val="24"/>
        </w:rPr>
        <w:t xml:space="preserve">DE LOS IMPEDIMENTOS EN PARTICULAR </w:t>
      </w:r>
    </w:p>
    <w:p w:rsidR="005A3FC7" w:rsidRPr="000E5F2C" w:rsidRDefault="005A3FC7" w:rsidP="002B78CA">
      <w:pPr>
        <w:spacing w:after="0"/>
        <w:jc w:val="both"/>
        <w:rPr>
          <w:rFonts w:ascii="Cambria" w:hAnsi="Cambria" w:cs="Arial"/>
          <w:b/>
          <w:sz w:val="24"/>
          <w:szCs w:val="24"/>
        </w:rPr>
      </w:pPr>
    </w:p>
    <w:p w:rsidR="00C034DC" w:rsidRPr="000E5F2C" w:rsidRDefault="00C034DC" w:rsidP="002B78CA">
      <w:pPr>
        <w:spacing w:after="0"/>
        <w:jc w:val="both"/>
        <w:rPr>
          <w:rFonts w:ascii="Cambria" w:hAnsi="Cambria" w:cs="Arial"/>
          <w:sz w:val="24"/>
          <w:szCs w:val="24"/>
        </w:rPr>
      </w:pPr>
      <w:r w:rsidRPr="000E5F2C">
        <w:rPr>
          <w:rFonts w:ascii="Cambria" w:hAnsi="Cambria" w:cs="Arial"/>
          <w:sz w:val="24"/>
          <w:szCs w:val="24"/>
        </w:rPr>
        <w:t>En el caso de la discusión de presente Proyecto de ley tenemos que la totalidad de los motivos presentados po</w:t>
      </w:r>
      <w:r w:rsidR="00D253D9" w:rsidRPr="000E5F2C">
        <w:rPr>
          <w:rFonts w:ascii="Cambria" w:hAnsi="Cambria" w:cs="Arial"/>
          <w:sz w:val="24"/>
          <w:szCs w:val="24"/>
        </w:rPr>
        <w:t xml:space="preserve">r los congresistas </w:t>
      </w:r>
      <w:r w:rsidR="004A0753">
        <w:rPr>
          <w:rFonts w:ascii="Cambria" w:hAnsi="Cambria" w:cs="Arial"/>
          <w:sz w:val="24"/>
          <w:szCs w:val="24"/>
        </w:rPr>
        <w:t>se basan en</w:t>
      </w:r>
      <w:r w:rsidR="00D253D9" w:rsidRPr="000E5F2C">
        <w:rPr>
          <w:rFonts w:ascii="Cambria" w:hAnsi="Cambria" w:cs="Arial"/>
          <w:sz w:val="24"/>
          <w:szCs w:val="24"/>
        </w:rPr>
        <w:t xml:space="preserve"> que existe presuntamente un conflicto de interés derivado del parentesco de cada uno de los congresistas</w:t>
      </w:r>
      <w:r w:rsidR="00262040" w:rsidRPr="000E5F2C">
        <w:rPr>
          <w:rFonts w:ascii="Cambria" w:hAnsi="Cambria" w:cs="Arial"/>
          <w:sz w:val="24"/>
          <w:szCs w:val="24"/>
        </w:rPr>
        <w:t xml:space="preserve"> como establece el artículo 286 de la ley 5 de 1992:</w:t>
      </w:r>
    </w:p>
    <w:p w:rsidR="005A3FC7" w:rsidRPr="000E5F2C" w:rsidRDefault="005A3FC7" w:rsidP="002B78CA">
      <w:pPr>
        <w:spacing w:after="0"/>
        <w:jc w:val="both"/>
        <w:rPr>
          <w:rFonts w:ascii="Cambria" w:hAnsi="Cambria" w:cs="Arial"/>
          <w:sz w:val="24"/>
          <w:szCs w:val="24"/>
        </w:rPr>
      </w:pPr>
    </w:p>
    <w:p w:rsidR="00262040" w:rsidRPr="000E5F2C" w:rsidRDefault="00262040" w:rsidP="00262040">
      <w:pPr>
        <w:spacing w:after="0"/>
        <w:ind w:left="567"/>
        <w:jc w:val="both"/>
        <w:rPr>
          <w:rFonts w:ascii="Cambria" w:hAnsi="Cambria" w:cs="Arial"/>
          <w:i/>
          <w:sz w:val="24"/>
          <w:szCs w:val="24"/>
        </w:rPr>
      </w:pPr>
      <w:r w:rsidRPr="000E5F2C">
        <w:rPr>
          <w:rFonts w:ascii="Cambria" w:hAnsi="Cambria" w:cs="Arial"/>
          <w:i/>
          <w:sz w:val="24"/>
          <w:szCs w:val="24"/>
        </w:rPr>
        <w:t xml:space="preserve">“Todo Congresista, cuando exista interés directo en la decisión porque le afecte de alguna manera, o a su cónyuge o compañero o compañera permanente, o a alguno de sus parientes dentro del cuarto grado de consanguinidad o segundo de afinidad o primero civil, o a su socio o socios de derecho </w:t>
      </w:r>
      <w:proofErr w:type="gramStart"/>
      <w:r w:rsidRPr="000E5F2C">
        <w:rPr>
          <w:rFonts w:ascii="Cambria" w:hAnsi="Cambria" w:cs="Arial"/>
          <w:i/>
          <w:sz w:val="24"/>
          <w:szCs w:val="24"/>
        </w:rPr>
        <w:t>o</w:t>
      </w:r>
      <w:proofErr w:type="gramEnd"/>
      <w:r w:rsidRPr="000E5F2C">
        <w:rPr>
          <w:rFonts w:ascii="Cambria" w:hAnsi="Cambria" w:cs="Arial"/>
          <w:i/>
          <w:sz w:val="24"/>
          <w:szCs w:val="24"/>
        </w:rPr>
        <w:t xml:space="preserve"> de hecho, deberá declararse impedido de participar en los debates o votaciones respectivas”</w:t>
      </w:r>
    </w:p>
    <w:p w:rsidR="005A3FC7" w:rsidRPr="000E5F2C" w:rsidRDefault="005A3FC7" w:rsidP="00262040">
      <w:pPr>
        <w:spacing w:after="0"/>
        <w:ind w:left="567"/>
        <w:jc w:val="both"/>
        <w:rPr>
          <w:rFonts w:ascii="Cambria" w:hAnsi="Cambria" w:cs="Arial"/>
          <w:i/>
          <w:sz w:val="24"/>
          <w:szCs w:val="24"/>
        </w:rPr>
      </w:pPr>
    </w:p>
    <w:p w:rsidR="00A927C6" w:rsidRPr="000E5F2C" w:rsidRDefault="00A927C6" w:rsidP="00A927C6">
      <w:pPr>
        <w:spacing w:after="0"/>
        <w:jc w:val="both"/>
        <w:rPr>
          <w:rFonts w:ascii="Cambria" w:hAnsi="Cambria" w:cs="Arial"/>
          <w:sz w:val="24"/>
          <w:szCs w:val="24"/>
        </w:rPr>
      </w:pPr>
      <w:r w:rsidRPr="000E5F2C">
        <w:rPr>
          <w:rFonts w:ascii="Cambria" w:hAnsi="Cambria" w:cs="Arial"/>
          <w:sz w:val="24"/>
          <w:szCs w:val="24"/>
        </w:rPr>
        <w:t xml:space="preserve">Consideran los representantes </w:t>
      </w:r>
      <w:r w:rsidR="004A0753" w:rsidRPr="000E5F2C">
        <w:rPr>
          <w:rFonts w:ascii="Cambria" w:hAnsi="Cambria" w:cs="Arial"/>
          <w:sz w:val="24"/>
          <w:szCs w:val="24"/>
        </w:rPr>
        <w:t>que,</w:t>
      </w:r>
      <w:r w:rsidRPr="000E5F2C">
        <w:rPr>
          <w:rFonts w:ascii="Cambria" w:hAnsi="Cambria" w:cs="Arial"/>
          <w:sz w:val="24"/>
          <w:szCs w:val="24"/>
        </w:rPr>
        <w:t xml:space="preserve"> al tener familiares con establecimientos comerciales, estarían frente a un conflicto de interés y por lo tanto procede su declaratoria de impedimento de acuerdo a los artículos 291 y siguientes de la ley 5 de 1992.</w:t>
      </w:r>
    </w:p>
    <w:p w:rsidR="00A927C6" w:rsidRPr="000E5F2C" w:rsidRDefault="00A927C6" w:rsidP="00A927C6">
      <w:pPr>
        <w:spacing w:after="0"/>
        <w:jc w:val="both"/>
        <w:rPr>
          <w:rFonts w:ascii="Cambria" w:hAnsi="Cambria" w:cs="Arial"/>
          <w:sz w:val="24"/>
          <w:szCs w:val="24"/>
        </w:rPr>
      </w:pPr>
    </w:p>
    <w:p w:rsidR="00A927C6" w:rsidRPr="000E5F2C" w:rsidRDefault="00A927C6" w:rsidP="00A927C6">
      <w:pPr>
        <w:spacing w:after="0"/>
        <w:jc w:val="both"/>
        <w:rPr>
          <w:rFonts w:ascii="Cambria" w:hAnsi="Cambria" w:cs="Arial"/>
          <w:sz w:val="24"/>
          <w:szCs w:val="24"/>
        </w:rPr>
      </w:pPr>
      <w:r w:rsidRPr="000E5F2C">
        <w:rPr>
          <w:rFonts w:ascii="Cambria" w:hAnsi="Cambria" w:cs="Arial"/>
          <w:sz w:val="24"/>
          <w:szCs w:val="24"/>
        </w:rPr>
        <w:t>Sobre este particular es relevante tener en cuenta dos aspectos fundamentales para revisar si existe un conflicto de interés, siendo estos la naturaleza de la norma y la materia que regula.</w:t>
      </w:r>
    </w:p>
    <w:p w:rsidR="00A927C6" w:rsidRPr="000E5F2C" w:rsidRDefault="00A927C6" w:rsidP="00A927C6">
      <w:pPr>
        <w:spacing w:after="0"/>
        <w:jc w:val="both"/>
        <w:rPr>
          <w:rFonts w:ascii="Cambria" w:hAnsi="Cambria" w:cs="Arial"/>
          <w:sz w:val="24"/>
          <w:szCs w:val="24"/>
        </w:rPr>
      </w:pPr>
    </w:p>
    <w:p w:rsidR="00376818" w:rsidRDefault="00A927C6" w:rsidP="002B78CA">
      <w:pPr>
        <w:spacing w:after="0"/>
        <w:jc w:val="both"/>
        <w:rPr>
          <w:rFonts w:ascii="Cambria" w:hAnsi="Cambria" w:cs="Arial"/>
          <w:sz w:val="24"/>
          <w:szCs w:val="24"/>
        </w:rPr>
      </w:pPr>
      <w:r w:rsidRPr="000E5F2C">
        <w:rPr>
          <w:rFonts w:ascii="Cambria" w:hAnsi="Cambria" w:cs="Arial"/>
          <w:sz w:val="24"/>
          <w:szCs w:val="24"/>
        </w:rPr>
        <w:t xml:space="preserve">El proyecto de ley 100 del 2018 está concebido como una reforma al código de policía frente al procedimiento para </w:t>
      </w:r>
      <w:r w:rsidRPr="000E5F2C">
        <w:rPr>
          <w:rFonts w:ascii="Cambria" w:hAnsi="Cambria" w:cs="Arial"/>
          <w:i/>
          <w:sz w:val="24"/>
          <w:szCs w:val="24"/>
        </w:rPr>
        <w:t>verificar el cumplimiento de las actividades económicas</w:t>
      </w:r>
      <w:r w:rsidR="00694B85" w:rsidRPr="000E5F2C">
        <w:rPr>
          <w:rFonts w:ascii="Cambria" w:hAnsi="Cambria" w:cs="Arial"/>
          <w:i/>
          <w:sz w:val="24"/>
          <w:szCs w:val="24"/>
        </w:rPr>
        <w:t xml:space="preserve">, las </w:t>
      </w:r>
      <w:r w:rsidR="00694B85" w:rsidRPr="000E5F2C">
        <w:rPr>
          <w:rFonts w:ascii="Cambria" w:hAnsi="Cambria" w:cs="Arial"/>
          <w:i/>
          <w:sz w:val="24"/>
          <w:szCs w:val="24"/>
        </w:rPr>
        <w:lastRenderedPageBreak/>
        <w:t>restricciones excepcional</w:t>
      </w:r>
      <w:r w:rsidR="00376818" w:rsidRPr="000E5F2C">
        <w:rPr>
          <w:rFonts w:ascii="Cambria" w:hAnsi="Cambria" w:cs="Arial"/>
          <w:i/>
          <w:sz w:val="24"/>
          <w:szCs w:val="24"/>
        </w:rPr>
        <w:t xml:space="preserve">es que afectan el orden público, </w:t>
      </w:r>
      <w:r w:rsidR="00376818" w:rsidRPr="000E5F2C">
        <w:rPr>
          <w:rFonts w:ascii="Cambria" w:hAnsi="Cambria" w:cs="Arial"/>
          <w:sz w:val="24"/>
          <w:szCs w:val="24"/>
        </w:rPr>
        <w:t xml:space="preserve">el título relacionado con la </w:t>
      </w:r>
      <w:r w:rsidR="00376818" w:rsidRPr="000E5F2C">
        <w:rPr>
          <w:rFonts w:ascii="Cambria" w:hAnsi="Cambria" w:cs="Arial"/>
          <w:i/>
          <w:sz w:val="24"/>
          <w:szCs w:val="24"/>
        </w:rPr>
        <w:t xml:space="preserve">responsabilidad que tienen los servidores públicos </w:t>
      </w:r>
      <w:r w:rsidR="00376818" w:rsidRPr="000E5F2C">
        <w:rPr>
          <w:rFonts w:ascii="Cambria" w:hAnsi="Cambria" w:cs="Arial"/>
          <w:sz w:val="24"/>
          <w:szCs w:val="24"/>
        </w:rPr>
        <w:t xml:space="preserve">al proferir decisiones que tocan o afectan a los establecimientos comerciales y por último, el titulo referente a </w:t>
      </w:r>
      <w:r w:rsidR="00376818" w:rsidRPr="000E5F2C">
        <w:rPr>
          <w:rFonts w:ascii="Cambria" w:hAnsi="Cambria" w:cs="Arial"/>
          <w:i/>
          <w:sz w:val="24"/>
          <w:szCs w:val="24"/>
        </w:rPr>
        <w:t xml:space="preserve">los requisitos exigibles a los establecimientos de comercio abiertos al público, </w:t>
      </w:r>
      <w:r w:rsidR="00376818" w:rsidRPr="000E5F2C">
        <w:rPr>
          <w:rFonts w:ascii="Cambria" w:hAnsi="Cambria" w:cs="Arial"/>
          <w:sz w:val="24"/>
          <w:szCs w:val="24"/>
        </w:rPr>
        <w:t xml:space="preserve">lo anterior deja ver con absoluta claridad que el proyecto de ley presentado a la honorable comisión no trata de modificaciones al código de comercio que pretende mejorar o desmejorar los establecimientos de comercio, o restringir o ampliar sus derechos, mucho menos se trata de reglas que pretendan regular un tipo específico de sector. </w:t>
      </w:r>
    </w:p>
    <w:p w:rsidR="004A0753" w:rsidRPr="000E5F2C" w:rsidRDefault="004A0753" w:rsidP="002B78CA">
      <w:pPr>
        <w:spacing w:after="0"/>
        <w:jc w:val="both"/>
        <w:rPr>
          <w:rFonts w:ascii="Cambria" w:hAnsi="Cambria" w:cs="Arial"/>
          <w:sz w:val="24"/>
          <w:szCs w:val="24"/>
        </w:rPr>
      </w:pPr>
    </w:p>
    <w:p w:rsidR="00C034DC" w:rsidRPr="000E5F2C" w:rsidRDefault="00376818" w:rsidP="002B78CA">
      <w:pPr>
        <w:spacing w:after="0"/>
        <w:jc w:val="both"/>
        <w:rPr>
          <w:rFonts w:ascii="Cambria" w:hAnsi="Cambria" w:cs="Arial"/>
          <w:sz w:val="24"/>
          <w:szCs w:val="24"/>
        </w:rPr>
      </w:pPr>
      <w:r w:rsidRPr="000E5F2C">
        <w:rPr>
          <w:rFonts w:ascii="Cambria" w:hAnsi="Cambria" w:cs="Arial"/>
          <w:sz w:val="24"/>
          <w:szCs w:val="24"/>
        </w:rPr>
        <w:t xml:space="preserve">Estamos frente a un proyecto de ley de carácter general, procedimental y de jurisdicción contenciosa administrativa por lo que la motivación de los representantes que presentaron </w:t>
      </w:r>
      <w:r w:rsidR="004A0753" w:rsidRPr="000E5F2C">
        <w:rPr>
          <w:rFonts w:ascii="Cambria" w:hAnsi="Cambria" w:cs="Arial"/>
          <w:sz w:val="24"/>
          <w:szCs w:val="24"/>
        </w:rPr>
        <w:t>el impedimento</w:t>
      </w:r>
      <w:r w:rsidRPr="000E5F2C">
        <w:rPr>
          <w:rFonts w:ascii="Cambria" w:hAnsi="Cambria" w:cs="Arial"/>
          <w:sz w:val="24"/>
          <w:szCs w:val="24"/>
        </w:rPr>
        <w:t xml:space="preserve"> por considerar que tienen un conflicto de intereses no responde a la realidad de proyecto, ni sus intenciones.   </w:t>
      </w:r>
    </w:p>
    <w:p w:rsidR="00C034DC" w:rsidRPr="000E5F2C" w:rsidRDefault="00C034DC" w:rsidP="002B78CA">
      <w:pPr>
        <w:spacing w:after="0"/>
        <w:jc w:val="both"/>
        <w:rPr>
          <w:rFonts w:ascii="Cambria" w:hAnsi="Cambria" w:cs="Arial"/>
          <w:sz w:val="24"/>
          <w:szCs w:val="24"/>
        </w:rPr>
      </w:pPr>
    </w:p>
    <w:p w:rsidR="00CB35F8" w:rsidRPr="000E5F2C" w:rsidRDefault="00376818" w:rsidP="002B78CA">
      <w:pPr>
        <w:spacing w:after="0"/>
        <w:jc w:val="both"/>
        <w:rPr>
          <w:rFonts w:ascii="Cambria" w:hAnsi="Cambria" w:cs="Arial"/>
          <w:sz w:val="24"/>
          <w:szCs w:val="24"/>
        </w:rPr>
      </w:pPr>
      <w:r w:rsidRPr="000E5F2C">
        <w:rPr>
          <w:rFonts w:ascii="Cambria" w:hAnsi="Cambria" w:cs="Arial"/>
          <w:sz w:val="24"/>
          <w:szCs w:val="24"/>
        </w:rPr>
        <w:t xml:space="preserve">Sin embargo, es común entre los congresistas presentar impedimentos </w:t>
      </w:r>
      <w:r w:rsidR="004A0753" w:rsidRPr="000E5F2C">
        <w:rPr>
          <w:rFonts w:ascii="Cambria" w:hAnsi="Cambria" w:cs="Arial"/>
          <w:sz w:val="24"/>
          <w:szCs w:val="24"/>
        </w:rPr>
        <w:t>a</w:t>
      </w:r>
      <w:r w:rsidR="004A0753">
        <w:rPr>
          <w:rFonts w:ascii="Cambria" w:hAnsi="Cambria" w:cs="Arial"/>
          <w:sz w:val="24"/>
          <w:szCs w:val="24"/>
        </w:rPr>
        <w:t>u</w:t>
      </w:r>
      <w:r w:rsidR="004A0753" w:rsidRPr="000E5F2C">
        <w:rPr>
          <w:rFonts w:ascii="Cambria" w:hAnsi="Cambria" w:cs="Arial"/>
          <w:sz w:val="24"/>
          <w:szCs w:val="24"/>
        </w:rPr>
        <w:t>n</w:t>
      </w:r>
      <w:r w:rsidRPr="000E5F2C">
        <w:rPr>
          <w:rFonts w:ascii="Cambria" w:hAnsi="Cambria" w:cs="Arial"/>
          <w:sz w:val="24"/>
          <w:szCs w:val="24"/>
        </w:rPr>
        <w:t xml:space="preserve"> cuando no haya abiertamente un conflicto o tengan duda sobre el mismo como forma de blindaje frente a una eventual recusación </w:t>
      </w:r>
      <w:r w:rsidR="00CB35F8" w:rsidRPr="000E5F2C">
        <w:rPr>
          <w:rFonts w:ascii="Cambria" w:hAnsi="Cambria" w:cs="Arial"/>
          <w:sz w:val="24"/>
          <w:szCs w:val="24"/>
        </w:rPr>
        <w:t xml:space="preserve">y las consecuencias judiciales que esto podría conllevar, esto resulta plausible y se considera como válida la intención que yace tras esta decisión. No </w:t>
      </w:r>
      <w:r w:rsidR="004A0753" w:rsidRPr="000E5F2C">
        <w:rPr>
          <w:rFonts w:ascii="Cambria" w:hAnsi="Cambria" w:cs="Arial"/>
          <w:sz w:val="24"/>
          <w:szCs w:val="24"/>
        </w:rPr>
        <w:t>obstante,</w:t>
      </w:r>
      <w:r w:rsidR="00CB35F8" w:rsidRPr="000E5F2C">
        <w:rPr>
          <w:rFonts w:ascii="Cambria" w:hAnsi="Cambria" w:cs="Arial"/>
          <w:sz w:val="24"/>
          <w:szCs w:val="24"/>
        </w:rPr>
        <w:t xml:space="preserve"> lo anterior, tenemos que una vez la comisión o la plenaria según sea el caso toma la decisión frente al impedimento, se blinda el congresista de las consecuencias que teme.</w:t>
      </w:r>
    </w:p>
    <w:p w:rsidR="00CB35F8" w:rsidRPr="000E5F2C" w:rsidRDefault="00CB35F8" w:rsidP="002B78CA">
      <w:pPr>
        <w:spacing w:after="0"/>
        <w:jc w:val="both"/>
        <w:rPr>
          <w:rFonts w:ascii="Cambria" w:hAnsi="Cambria" w:cs="Arial"/>
          <w:sz w:val="24"/>
          <w:szCs w:val="24"/>
        </w:rPr>
      </w:pPr>
    </w:p>
    <w:p w:rsidR="001612F1" w:rsidRPr="000E5F2C" w:rsidRDefault="001612F1" w:rsidP="002B78CA">
      <w:pPr>
        <w:spacing w:after="0"/>
        <w:jc w:val="both"/>
        <w:rPr>
          <w:rFonts w:ascii="Cambria" w:hAnsi="Cambria" w:cs="Arial"/>
          <w:sz w:val="24"/>
          <w:szCs w:val="24"/>
        </w:rPr>
      </w:pPr>
      <w:r w:rsidRPr="000E5F2C">
        <w:rPr>
          <w:rFonts w:ascii="Cambria" w:hAnsi="Cambria" w:cs="Arial"/>
          <w:sz w:val="24"/>
          <w:szCs w:val="24"/>
        </w:rPr>
        <w:t>Ha dejado claro la Corte Constitucional que las decisiones sobre los impedimentos y que estos “</w:t>
      </w:r>
      <w:r w:rsidRPr="000E5F2C">
        <w:rPr>
          <w:rFonts w:ascii="Cambria" w:hAnsi="Cambria" w:cs="Arial"/>
          <w:i/>
          <w:sz w:val="24"/>
          <w:szCs w:val="24"/>
        </w:rPr>
        <w:t>se resuelven ante la comisión o plenaria correspondiente, a veces después de oír el concepto de una comisión accidental”</w:t>
      </w:r>
      <w:r w:rsidRPr="000E5F2C">
        <w:rPr>
          <w:rStyle w:val="Refdenotaalpie"/>
          <w:rFonts w:ascii="Cambria" w:hAnsi="Cambria" w:cs="Arial"/>
          <w:i/>
          <w:sz w:val="24"/>
          <w:szCs w:val="24"/>
        </w:rPr>
        <w:footnoteReference w:id="1"/>
      </w:r>
      <w:r w:rsidR="00CB35F8" w:rsidRPr="000E5F2C">
        <w:rPr>
          <w:rFonts w:ascii="Cambria" w:hAnsi="Cambria" w:cs="Arial"/>
          <w:i/>
          <w:sz w:val="24"/>
          <w:szCs w:val="24"/>
        </w:rPr>
        <w:t xml:space="preserve"> </w:t>
      </w:r>
      <w:r w:rsidRPr="000E5F2C">
        <w:rPr>
          <w:rFonts w:ascii="Cambria" w:hAnsi="Cambria" w:cs="Arial"/>
          <w:sz w:val="24"/>
          <w:szCs w:val="24"/>
        </w:rPr>
        <w:t>además, la misma corte ha establecido que “</w:t>
      </w:r>
      <w:r w:rsidRPr="000E5F2C">
        <w:rPr>
          <w:rFonts w:ascii="Cambria" w:hAnsi="Cambria" w:cs="Arial"/>
          <w:i/>
          <w:sz w:val="24"/>
          <w:szCs w:val="24"/>
        </w:rPr>
        <w:t>Sobre los impedimentos y recusaciones, la jurisprudencia constitucional ha destacado su carácter excepcional y restrictivo, pues se originan en causales taxativas y su interpretación debe ser restringida”</w:t>
      </w:r>
      <w:r w:rsidRPr="000E5F2C">
        <w:rPr>
          <w:rStyle w:val="Refdenotaalpie"/>
          <w:rFonts w:ascii="Cambria" w:hAnsi="Cambria" w:cs="Arial"/>
          <w:i/>
          <w:sz w:val="24"/>
          <w:szCs w:val="24"/>
        </w:rPr>
        <w:footnoteReference w:id="2"/>
      </w:r>
      <w:r w:rsidRPr="000E5F2C">
        <w:rPr>
          <w:rFonts w:ascii="Cambria" w:hAnsi="Cambria" w:cs="Arial"/>
          <w:i/>
          <w:sz w:val="24"/>
          <w:szCs w:val="24"/>
        </w:rPr>
        <w:t xml:space="preserve"> </w:t>
      </w:r>
      <w:r w:rsidR="00746272" w:rsidRPr="000E5F2C">
        <w:rPr>
          <w:rFonts w:ascii="Cambria" w:hAnsi="Cambria" w:cs="Arial"/>
          <w:sz w:val="24"/>
          <w:szCs w:val="24"/>
        </w:rPr>
        <w:t>por lo que no da a lugar a que aquel que manifiesta el impedimento y una vez denegado el mismo insista sobre el mismo, pues estaría realmente holgando la restricción de los impedimentos y desconociendo la decisión sobre los mismos.</w:t>
      </w:r>
    </w:p>
    <w:p w:rsidR="005A3FC7" w:rsidRPr="000E5F2C" w:rsidRDefault="005A3FC7" w:rsidP="002B78CA">
      <w:pPr>
        <w:spacing w:after="0"/>
        <w:jc w:val="both"/>
        <w:rPr>
          <w:rFonts w:ascii="Cambria" w:hAnsi="Cambria" w:cs="Arial"/>
          <w:sz w:val="24"/>
          <w:szCs w:val="24"/>
        </w:rPr>
      </w:pPr>
    </w:p>
    <w:p w:rsidR="005A3FC7" w:rsidRPr="000E5F2C" w:rsidRDefault="005A3FC7" w:rsidP="002B78CA">
      <w:pPr>
        <w:spacing w:after="0"/>
        <w:jc w:val="both"/>
        <w:rPr>
          <w:rFonts w:ascii="Cambria" w:hAnsi="Cambria" w:cs="Arial"/>
          <w:sz w:val="24"/>
          <w:szCs w:val="24"/>
        </w:rPr>
      </w:pPr>
    </w:p>
    <w:p w:rsidR="00262040" w:rsidRPr="000E5F2C" w:rsidRDefault="00262040" w:rsidP="002B78CA">
      <w:pPr>
        <w:spacing w:after="0"/>
        <w:jc w:val="both"/>
        <w:rPr>
          <w:rFonts w:ascii="Cambria" w:hAnsi="Cambria" w:cs="Arial"/>
          <w:sz w:val="24"/>
          <w:szCs w:val="24"/>
        </w:rPr>
      </w:pPr>
    </w:p>
    <w:p w:rsidR="00262040" w:rsidRPr="000E5F2C" w:rsidRDefault="00262040" w:rsidP="002B78CA">
      <w:pPr>
        <w:spacing w:after="0"/>
        <w:jc w:val="both"/>
        <w:rPr>
          <w:rFonts w:ascii="Cambria" w:hAnsi="Cambria" w:cs="Arial"/>
          <w:sz w:val="24"/>
          <w:szCs w:val="24"/>
        </w:rPr>
      </w:pPr>
    </w:p>
    <w:p w:rsidR="005A3FC7" w:rsidRDefault="005A3FC7" w:rsidP="002B78CA">
      <w:pPr>
        <w:spacing w:after="0"/>
        <w:jc w:val="both"/>
        <w:rPr>
          <w:rFonts w:ascii="Cambria" w:hAnsi="Cambria" w:cs="Arial"/>
          <w:b/>
          <w:sz w:val="24"/>
          <w:szCs w:val="24"/>
        </w:rPr>
      </w:pPr>
    </w:p>
    <w:p w:rsidR="004A0753" w:rsidRDefault="004A0753" w:rsidP="002B78CA">
      <w:pPr>
        <w:spacing w:after="0"/>
        <w:jc w:val="both"/>
        <w:rPr>
          <w:rFonts w:ascii="Cambria" w:hAnsi="Cambria" w:cs="Arial"/>
          <w:b/>
          <w:sz w:val="24"/>
          <w:szCs w:val="24"/>
        </w:rPr>
      </w:pPr>
    </w:p>
    <w:p w:rsidR="000E5F2C" w:rsidRPr="000E5F2C" w:rsidRDefault="000E5F2C" w:rsidP="002B78CA">
      <w:pPr>
        <w:spacing w:after="0"/>
        <w:jc w:val="both"/>
        <w:rPr>
          <w:rFonts w:ascii="Cambria" w:hAnsi="Cambria" w:cs="Arial"/>
          <w:b/>
          <w:sz w:val="24"/>
          <w:szCs w:val="24"/>
        </w:rPr>
      </w:pPr>
    </w:p>
    <w:p w:rsidR="00262040" w:rsidRPr="000E5F2C" w:rsidRDefault="00262040" w:rsidP="002B78CA">
      <w:pPr>
        <w:spacing w:after="0"/>
        <w:jc w:val="both"/>
        <w:rPr>
          <w:rFonts w:ascii="Cambria" w:hAnsi="Cambria" w:cs="Arial"/>
          <w:b/>
          <w:sz w:val="24"/>
          <w:szCs w:val="24"/>
        </w:rPr>
      </w:pPr>
      <w:r w:rsidRPr="000E5F2C">
        <w:rPr>
          <w:rFonts w:ascii="Cambria" w:hAnsi="Cambria" w:cs="Arial"/>
          <w:b/>
          <w:sz w:val="24"/>
          <w:szCs w:val="24"/>
        </w:rPr>
        <w:lastRenderedPageBreak/>
        <w:t>CONCLUSIONES</w:t>
      </w:r>
    </w:p>
    <w:p w:rsidR="005A3FC7" w:rsidRPr="000E5F2C" w:rsidRDefault="005A3FC7" w:rsidP="002B78CA">
      <w:pPr>
        <w:spacing w:after="0"/>
        <w:jc w:val="both"/>
        <w:rPr>
          <w:rFonts w:ascii="Cambria" w:hAnsi="Cambria" w:cs="Arial"/>
          <w:b/>
          <w:sz w:val="24"/>
          <w:szCs w:val="24"/>
        </w:rPr>
      </w:pPr>
    </w:p>
    <w:p w:rsidR="00262040" w:rsidRPr="000E5F2C" w:rsidRDefault="00262040" w:rsidP="002B78CA">
      <w:pPr>
        <w:spacing w:after="0"/>
        <w:jc w:val="both"/>
        <w:rPr>
          <w:rFonts w:ascii="Cambria" w:hAnsi="Cambria" w:cs="Arial"/>
          <w:b/>
          <w:sz w:val="24"/>
          <w:szCs w:val="24"/>
        </w:rPr>
      </w:pPr>
    </w:p>
    <w:p w:rsidR="00262040" w:rsidRPr="000E5F2C" w:rsidRDefault="00262040" w:rsidP="00262040">
      <w:pPr>
        <w:pStyle w:val="Prrafodelista"/>
        <w:numPr>
          <w:ilvl w:val="0"/>
          <w:numId w:val="1"/>
        </w:numPr>
        <w:spacing w:after="0"/>
        <w:jc w:val="both"/>
        <w:rPr>
          <w:rFonts w:ascii="Cambria" w:hAnsi="Cambria" w:cs="Arial"/>
          <w:b/>
          <w:sz w:val="24"/>
          <w:szCs w:val="24"/>
        </w:rPr>
      </w:pPr>
      <w:r w:rsidRPr="000E5F2C">
        <w:rPr>
          <w:rFonts w:ascii="Cambria" w:hAnsi="Cambria" w:cs="Arial"/>
          <w:sz w:val="24"/>
          <w:szCs w:val="24"/>
        </w:rPr>
        <w:t>Son las comisiones o plenarias las llamadas resolver las declaraciones de impedimento de los congresistas.</w:t>
      </w:r>
    </w:p>
    <w:p w:rsidR="00262040" w:rsidRPr="000E5F2C" w:rsidRDefault="004A0753" w:rsidP="00262040">
      <w:pPr>
        <w:pStyle w:val="Prrafodelista"/>
        <w:numPr>
          <w:ilvl w:val="0"/>
          <w:numId w:val="1"/>
        </w:numPr>
        <w:spacing w:after="0"/>
        <w:jc w:val="both"/>
        <w:rPr>
          <w:rFonts w:ascii="Cambria" w:hAnsi="Cambria" w:cs="Arial"/>
          <w:b/>
          <w:sz w:val="24"/>
          <w:szCs w:val="24"/>
        </w:rPr>
      </w:pPr>
      <w:r>
        <w:rPr>
          <w:rFonts w:ascii="Cambria" w:hAnsi="Cambria" w:cs="Arial"/>
          <w:sz w:val="24"/>
          <w:szCs w:val="24"/>
        </w:rPr>
        <w:t>Frente al proyecto de ley 100 no hay lugar impedimentos ya que es una regla general, que no toca, mejora o desmejora los establecimientos comerciales y que pertenecen al campo de regulación publica, no privada.</w:t>
      </w:r>
      <w:bookmarkStart w:id="0" w:name="_GoBack"/>
      <w:bookmarkEnd w:id="0"/>
    </w:p>
    <w:p w:rsidR="00E37C1A" w:rsidRPr="000E5F2C" w:rsidRDefault="00262040" w:rsidP="008C70C6">
      <w:pPr>
        <w:pStyle w:val="Prrafodelista"/>
        <w:numPr>
          <w:ilvl w:val="0"/>
          <w:numId w:val="1"/>
        </w:numPr>
        <w:spacing w:after="0"/>
        <w:jc w:val="both"/>
        <w:rPr>
          <w:rFonts w:ascii="Cambria" w:hAnsi="Cambria" w:cs="Arial"/>
          <w:b/>
          <w:sz w:val="24"/>
          <w:szCs w:val="24"/>
        </w:rPr>
      </w:pPr>
      <w:r w:rsidRPr="000E5F2C">
        <w:rPr>
          <w:rFonts w:ascii="Cambria" w:hAnsi="Cambria" w:cs="Arial"/>
          <w:sz w:val="24"/>
          <w:szCs w:val="24"/>
        </w:rPr>
        <w:t>No se pueden interpretar los impedimentos de manera amplia e indefinida, pues solo corresponde la interpretación restrictiva.</w:t>
      </w:r>
    </w:p>
    <w:p w:rsidR="00772A4B" w:rsidRPr="000E5F2C" w:rsidRDefault="00772A4B" w:rsidP="00772A4B">
      <w:pPr>
        <w:pStyle w:val="Prrafodelista"/>
        <w:numPr>
          <w:ilvl w:val="0"/>
          <w:numId w:val="1"/>
        </w:numPr>
        <w:spacing w:after="0"/>
        <w:jc w:val="both"/>
        <w:rPr>
          <w:rFonts w:ascii="Cambria" w:hAnsi="Cambria" w:cs="Arial"/>
          <w:b/>
          <w:sz w:val="24"/>
          <w:szCs w:val="24"/>
        </w:rPr>
      </w:pPr>
      <w:r w:rsidRPr="000E5F2C">
        <w:rPr>
          <w:rFonts w:ascii="Cambria" w:hAnsi="Cambria" w:cs="Arial"/>
          <w:sz w:val="24"/>
          <w:szCs w:val="24"/>
        </w:rPr>
        <w:t>Los impedimentos son de carácter excepcional y no pueden usarse como excusa para evadir un debate al que se está habilitado para participar.</w:t>
      </w: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Atentamente, </w:t>
      </w: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EDWARD RODRÍGUEZ </w:t>
      </w:r>
      <w:proofErr w:type="spellStart"/>
      <w:r w:rsidRPr="000E5F2C">
        <w:rPr>
          <w:rFonts w:ascii="Cambria" w:hAnsi="Cambria" w:cs="Arial"/>
          <w:b/>
          <w:sz w:val="24"/>
          <w:szCs w:val="24"/>
        </w:rPr>
        <w:t>RO</w:t>
      </w:r>
      <w:r w:rsidR="000E5F2C">
        <w:rPr>
          <w:rFonts w:ascii="Cambria" w:hAnsi="Cambria" w:cs="Arial"/>
          <w:b/>
          <w:sz w:val="24"/>
          <w:szCs w:val="24"/>
        </w:rPr>
        <w:t>DRÍGUEZ</w:t>
      </w:r>
      <w:proofErr w:type="spellEnd"/>
      <w:r w:rsidR="000E5F2C">
        <w:rPr>
          <w:rFonts w:ascii="Cambria" w:hAnsi="Cambria" w:cs="Arial"/>
          <w:b/>
          <w:sz w:val="24"/>
          <w:szCs w:val="24"/>
        </w:rPr>
        <w:t xml:space="preserve">                  </w:t>
      </w:r>
      <w:r w:rsidRPr="000E5F2C">
        <w:rPr>
          <w:rFonts w:ascii="Cambria" w:hAnsi="Cambria" w:cs="Arial"/>
          <w:b/>
          <w:sz w:val="24"/>
          <w:szCs w:val="24"/>
        </w:rPr>
        <w:t xml:space="preserve"> CESAR LOURDUY MALDONADO</w:t>
      </w: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H. Representante a la Cámara                           H. Representante a la Cámara</w:t>
      </w: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Coordinador Ponente                                                 </w:t>
      </w: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ALFREDO RAFAEL DELUQUE ZULETA                 HARRY GIOVANNY GONZALEZ GARCÍA</w:t>
      </w: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H. Representante a la Cámara     </w:t>
      </w:r>
      <w:r w:rsidR="000E5F2C">
        <w:rPr>
          <w:rFonts w:ascii="Cambria" w:hAnsi="Cambria" w:cs="Arial"/>
          <w:b/>
          <w:sz w:val="24"/>
          <w:szCs w:val="24"/>
        </w:rPr>
        <w:t xml:space="preserve">                        </w:t>
      </w:r>
      <w:r w:rsidRPr="000E5F2C">
        <w:rPr>
          <w:rFonts w:ascii="Cambria" w:hAnsi="Cambria" w:cs="Arial"/>
          <w:b/>
          <w:sz w:val="24"/>
          <w:szCs w:val="24"/>
        </w:rPr>
        <w:t>H. Representante a la Cámara</w:t>
      </w: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Ponente                                                                    </w:t>
      </w:r>
      <w:r w:rsidR="000E5F2C">
        <w:rPr>
          <w:rFonts w:ascii="Cambria" w:hAnsi="Cambria" w:cs="Arial"/>
          <w:b/>
          <w:sz w:val="24"/>
          <w:szCs w:val="24"/>
        </w:rPr>
        <w:t xml:space="preserve">     </w:t>
      </w:r>
      <w:proofErr w:type="spellStart"/>
      <w:r w:rsidRPr="000E5F2C">
        <w:rPr>
          <w:rFonts w:ascii="Cambria" w:hAnsi="Cambria" w:cs="Arial"/>
          <w:b/>
          <w:sz w:val="24"/>
          <w:szCs w:val="24"/>
        </w:rPr>
        <w:t>Ponente</w:t>
      </w:r>
      <w:proofErr w:type="spellEnd"/>
    </w:p>
    <w:p w:rsidR="005A3FC7" w:rsidRPr="000E5F2C" w:rsidRDefault="005A3FC7" w:rsidP="005A3FC7">
      <w:pPr>
        <w:spacing w:after="0"/>
        <w:jc w:val="both"/>
        <w:rPr>
          <w:rFonts w:ascii="Cambria" w:hAnsi="Cambria" w:cs="Arial"/>
          <w:b/>
          <w:sz w:val="24"/>
          <w:szCs w:val="24"/>
        </w:rPr>
      </w:pPr>
    </w:p>
    <w:p w:rsidR="000E5F2C" w:rsidRPr="000E5F2C" w:rsidRDefault="000E5F2C"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ADRIANA MAGALI MATIZ VARGAS                       </w:t>
      </w: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H. Representante a la Cámara                                                                                                   </w:t>
      </w: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 INTI RAUL ASPRILLA REYES                                                                                                           </w:t>
      </w: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 H. Representante a la Cámara</w:t>
      </w: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 Ponente                                                                     </w:t>
      </w: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LUÍS ALBERTO ALBÁN URBANO</w:t>
      </w: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 xml:space="preserve">H. Representante a la Cámara                                   </w:t>
      </w:r>
    </w:p>
    <w:p w:rsidR="005A3FC7" w:rsidRPr="000E5F2C" w:rsidRDefault="005A3FC7" w:rsidP="005A3FC7">
      <w:pPr>
        <w:spacing w:after="0"/>
        <w:jc w:val="both"/>
        <w:rPr>
          <w:rFonts w:ascii="Cambria" w:hAnsi="Cambria" w:cs="Arial"/>
          <w:b/>
          <w:sz w:val="24"/>
          <w:szCs w:val="24"/>
        </w:rPr>
      </w:pPr>
      <w:r w:rsidRPr="000E5F2C">
        <w:rPr>
          <w:rFonts w:ascii="Cambria" w:hAnsi="Cambria" w:cs="Arial"/>
          <w:b/>
          <w:sz w:val="24"/>
          <w:szCs w:val="24"/>
        </w:rPr>
        <w:t>Ponente</w:t>
      </w:r>
    </w:p>
    <w:sectPr w:rsidR="005A3FC7" w:rsidRPr="000E5F2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97" w:rsidRDefault="00BD3A97" w:rsidP="001612F1">
      <w:pPr>
        <w:spacing w:after="0" w:line="240" w:lineRule="auto"/>
      </w:pPr>
      <w:r>
        <w:separator/>
      </w:r>
    </w:p>
  </w:endnote>
  <w:endnote w:type="continuationSeparator" w:id="0">
    <w:p w:rsidR="00BD3A97" w:rsidRDefault="00BD3A97" w:rsidP="0016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97" w:rsidRDefault="00BD3A97" w:rsidP="001612F1">
      <w:pPr>
        <w:spacing w:after="0" w:line="240" w:lineRule="auto"/>
      </w:pPr>
      <w:r>
        <w:separator/>
      </w:r>
    </w:p>
  </w:footnote>
  <w:footnote w:type="continuationSeparator" w:id="0">
    <w:p w:rsidR="00BD3A97" w:rsidRDefault="00BD3A97" w:rsidP="001612F1">
      <w:pPr>
        <w:spacing w:after="0" w:line="240" w:lineRule="auto"/>
      </w:pPr>
      <w:r>
        <w:continuationSeparator/>
      </w:r>
    </w:p>
  </w:footnote>
  <w:footnote w:id="1">
    <w:p w:rsidR="001612F1" w:rsidRDefault="001612F1">
      <w:pPr>
        <w:pStyle w:val="Textonotapie"/>
      </w:pPr>
      <w:r>
        <w:rPr>
          <w:rStyle w:val="Refdenotaalpie"/>
        </w:rPr>
        <w:footnoteRef/>
      </w:r>
      <w:r>
        <w:t xml:space="preserve"> Sentencia C- 184 de 2016. MP. </w:t>
      </w:r>
      <w:r w:rsidRPr="001612F1">
        <w:t>GLORIA STELLA ORTIZ DELGADO</w:t>
      </w:r>
    </w:p>
  </w:footnote>
  <w:footnote w:id="2">
    <w:p w:rsidR="001612F1" w:rsidRDefault="001612F1">
      <w:pPr>
        <w:pStyle w:val="Textonotapie"/>
      </w:pPr>
      <w:r>
        <w:rPr>
          <w:rStyle w:val="Refdenotaalpie"/>
        </w:rPr>
        <w:footnoteRef/>
      </w:r>
      <w:r>
        <w:t xml:space="preserve"> Sentencia C- 450 de 2015. MP. </w:t>
      </w:r>
      <w:r w:rsidRPr="001612F1">
        <w:t>JORGE IGNACIO PRETELT CHALJUB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FC7" w:rsidRDefault="005A3FC7" w:rsidP="005A3FC7">
    <w:pPr>
      <w:pStyle w:val="Encabezado"/>
      <w:jc w:val="center"/>
    </w:pPr>
    <w:r>
      <w:rPr>
        <w:rFonts w:ascii="Comic Sans MS" w:hAnsi="Comic Sans MS"/>
        <w:noProof/>
        <w:sz w:val="24"/>
        <w:szCs w:val="24"/>
        <w:lang w:eastAsia="es-CO"/>
      </w:rPr>
      <w:drawing>
        <wp:inline distT="0" distB="0" distL="0" distR="0" wp14:anchorId="648AFC48" wp14:editId="42FD4619">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F5161"/>
    <w:multiLevelType w:val="hybridMultilevel"/>
    <w:tmpl w:val="8A22DF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95"/>
    <w:rsid w:val="000E3EA6"/>
    <w:rsid w:val="000E5F2C"/>
    <w:rsid w:val="001401C2"/>
    <w:rsid w:val="001612F1"/>
    <w:rsid w:val="00262040"/>
    <w:rsid w:val="002B78CA"/>
    <w:rsid w:val="002D1C33"/>
    <w:rsid w:val="00376818"/>
    <w:rsid w:val="003B5784"/>
    <w:rsid w:val="003F2A09"/>
    <w:rsid w:val="004A0753"/>
    <w:rsid w:val="005A3FC7"/>
    <w:rsid w:val="005D0040"/>
    <w:rsid w:val="00694B85"/>
    <w:rsid w:val="006B7F5C"/>
    <w:rsid w:val="006C422C"/>
    <w:rsid w:val="00723665"/>
    <w:rsid w:val="00746272"/>
    <w:rsid w:val="00772A4B"/>
    <w:rsid w:val="008C70C6"/>
    <w:rsid w:val="009955FE"/>
    <w:rsid w:val="00A927C6"/>
    <w:rsid w:val="00B035DB"/>
    <w:rsid w:val="00B46744"/>
    <w:rsid w:val="00BD3A97"/>
    <w:rsid w:val="00C034DC"/>
    <w:rsid w:val="00C70AF8"/>
    <w:rsid w:val="00CB35F8"/>
    <w:rsid w:val="00D253D9"/>
    <w:rsid w:val="00D56DB4"/>
    <w:rsid w:val="00E32B6A"/>
    <w:rsid w:val="00E35102"/>
    <w:rsid w:val="00E37C1A"/>
    <w:rsid w:val="00F31F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0E90"/>
  <w15:chartTrackingRefBased/>
  <w15:docId w15:val="{990B0487-D30A-4601-9C5E-A57582CE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612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612F1"/>
    <w:rPr>
      <w:sz w:val="20"/>
      <w:szCs w:val="20"/>
    </w:rPr>
  </w:style>
  <w:style w:type="character" w:styleId="Refdenotaalpie">
    <w:name w:val="footnote reference"/>
    <w:basedOn w:val="Fuentedeprrafopredeter"/>
    <w:uiPriority w:val="99"/>
    <w:semiHidden/>
    <w:unhideWhenUsed/>
    <w:rsid w:val="001612F1"/>
    <w:rPr>
      <w:vertAlign w:val="superscript"/>
    </w:rPr>
  </w:style>
  <w:style w:type="paragraph" w:styleId="Prrafodelista">
    <w:name w:val="List Paragraph"/>
    <w:basedOn w:val="Normal"/>
    <w:uiPriority w:val="34"/>
    <w:qFormat/>
    <w:rsid w:val="00746272"/>
    <w:pPr>
      <w:ind w:left="720"/>
      <w:contextualSpacing/>
    </w:pPr>
  </w:style>
  <w:style w:type="paragraph" w:styleId="Textodeglobo">
    <w:name w:val="Balloon Text"/>
    <w:basedOn w:val="Normal"/>
    <w:link w:val="TextodegloboCar"/>
    <w:uiPriority w:val="99"/>
    <w:semiHidden/>
    <w:unhideWhenUsed/>
    <w:rsid w:val="00772A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2A4B"/>
    <w:rPr>
      <w:rFonts w:ascii="Segoe UI" w:hAnsi="Segoe UI" w:cs="Segoe UI"/>
      <w:sz w:val="18"/>
      <w:szCs w:val="18"/>
    </w:rPr>
  </w:style>
  <w:style w:type="paragraph" w:styleId="Encabezado">
    <w:name w:val="header"/>
    <w:basedOn w:val="Normal"/>
    <w:link w:val="EncabezadoCar"/>
    <w:uiPriority w:val="99"/>
    <w:unhideWhenUsed/>
    <w:rsid w:val="005A3F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3FC7"/>
  </w:style>
  <w:style w:type="paragraph" w:styleId="Piedepgina">
    <w:name w:val="footer"/>
    <w:basedOn w:val="Normal"/>
    <w:link w:val="PiedepginaCar"/>
    <w:uiPriority w:val="99"/>
    <w:unhideWhenUsed/>
    <w:rsid w:val="005A3F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3FC7"/>
  </w:style>
  <w:style w:type="paragraph" w:styleId="NormalWeb">
    <w:name w:val="Normal (Web)"/>
    <w:basedOn w:val="Normal"/>
    <w:uiPriority w:val="99"/>
    <w:unhideWhenUsed/>
    <w:rsid w:val="005A3F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5A3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5A3FC7"/>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AA14-939A-4705-B104-30D3FDDC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1313</Words>
  <Characters>7222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 Herrera</dc:creator>
  <cp:keywords/>
  <dc:description/>
  <cp:lastModifiedBy>David Esteban Llanos Fonseca</cp:lastModifiedBy>
  <cp:revision>3</cp:revision>
  <cp:lastPrinted>2019-04-23T14:06:00Z</cp:lastPrinted>
  <dcterms:created xsi:type="dcterms:W3CDTF">2019-04-23T13:17:00Z</dcterms:created>
  <dcterms:modified xsi:type="dcterms:W3CDTF">2019-04-23T14:07:00Z</dcterms:modified>
</cp:coreProperties>
</file>